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2E99" w14:textId="63BCB9C4" w:rsidR="002F7A34" w:rsidRDefault="002F7A34" w:rsidP="00674B8B">
      <w:pPr>
        <w:jc w:val="center"/>
        <w:rPr>
          <w:rFonts w:ascii="Arial" w:hAnsi="Arial" w:cs="Arial"/>
          <w:b/>
          <w:sz w:val="28"/>
          <w:szCs w:val="28"/>
        </w:rPr>
      </w:pPr>
      <w:r>
        <w:rPr>
          <w:rFonts w:ascii="Arial" w:hAnsi="Arial" w:cs="Arial"/>
          <w:b/>
          <w:sz w:val="28"/>
          <w:szCs w:val="28"/>
        </w:rPr>
        <w:t xml:space="preserve">NICE Technology </w:t>
      </w:r>
      <w:r w:rsidRPr="00674D19">
        <w:rPr>
          <w:rFonts w:ascii="Arial" w:hAnsi="Arial" w:cs="Arial"/>
          <w:b/>
          <w:sz w:val="28"/>
          <w:szCs w:val="28"/>
        </w:rPr>
        <w:t>Appraisals</w:t>
      </w:r>
      <w:r w:rsidR="00656C1D" w:rsidRPr="00674D19">
        <w:rPr>
          <w:rFonts w:ascii="Arial" w:hAnsi="Arial" w:cs="Arial"/>
          <w:b/>
          <w:sz w:val="28"/>
          <w:szCs w:val="28"/>
        </w:rPr>
        <w:t xml:space="preserve"> (TA)</w:t>
      </w:r>
      <w:r w:rsidR="00586C24">
        <w:rPr>
          <w:rFonts w:ascii="Arial" w:hAnsi="Arial" w:cs="Arial"/>
          <w:b/>
          <w:sz w:val="28"/>
          <w:szCs w:val="28"/>
        </w:rPr>
        <w:t xml:space="preserve"> </w:t>
      </w:r>
      <w:r w:rsidR="005512C2">
        <w:rPr>
          <w:rFonts w:ascii="Arial" w:hAnsi="Arial" w:cs="Arial"/>
          <w:b/>
          <w:sz w:val="28"/>
          <w:szCs w:val="28"/>
        </w:rPr>
        <w:t xml:space="preserve">briefing paper </w:t>
      </w:r>
      <w:r w:rsidR="00586C24">
        <w:rPr>
          <w:rFonts w:ascii="Arial" w:hAnsi="Arial" w:cs="Arial"/>
          <w:b/>
          <w:sz w:val="28"/>
          <w:szCs w:val="28"/>
        </w:rPr>
        <w:t>for l</w:t>
      </w:r>
      <w:r w:rsidRPr="00674D19">
        <w:rPr>
          <w:rFonts w:ascii="Arial" w:hAnsi="Arial" w:cs="Arial"/>
          <w:b/>
          <w:sz w:val="28"/>
          <w:szCs w:val="28"/>
        </w:rPr>
        <w:t>ocal</w:t>
      </w:r>
      <w:r>
        <w:rPr>
          <w:rFonts w:ascii="Arial" w:hAnsi="Arial" w:cs="Arial"/>
          <w:b/>
          <w:sz w:val="28"/>
          <w:szCs w:val="28"/>
        </w:rPr>
        <w:t xml:space="preserve"> implementation</w:t>
      </w:r>
      <w:r w:rsidR="004830FF">
        <w:rPr>
          <w:rFonts w:ascii="Arial" w:hAnsi="Arial" w:cs="Arial"/>
          <w:b/>
          <w:sz w:val="28"/>
          <w:szCs w:val="28"/>
        </w:rPr>
        <w:t xml:space="preserve"> paper</w:t>
      </w:r>
      <w:r w:rsidR="009E58D6">
        <w:rPr>
          <w:rFonts w:ascii="Arial" w:hAnsi="Arial" w:cs="Arial"/>
          <w:b/>
          <w:sz w:val="28"/>
          <w:szCs w:val="28"/>
        </w:rPr>
        <w:t xml:space="preserve"> - Consultation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3"/>
        <w:gridCol w:w="2210"/>
        <w:gridCol w:w="1842"/>
        <w:gridCol w:w="2897"/>
      </w:tblGrid>
      <w:tr w:rsidR="00674B8B" w:rsidRPr="003B5797" w14:paraId="4AF96ECF" w14:textId="77777777" w:rsidTr="00A5084D">
        <w:trPr>
          <w:trHeight w:val="454"/>
        </w:trPr>
        <w:tc>
          <w:tcPr>
            <w:tcW w:w="2293" w:type="dxa"/>
            <w:tcBorders>
              <w:bottom w:val="single" w:sz="4" w:space="0" w:color="auto"/>
            </w:tcBorders>
            <w:shd w:val="clear" w:color="auto" w:fill="F2F2F2"/>
            <w:vAlign w:val="center"/>
          </w:tcPr>
          <w:p w14:paraId="026E9600" w14:textId="77777777" w:rsidR="00674B8B" w:rsidRPr="003B5797" w:rsidRDefault="00674B8B" w:rsidP="00674B8B">
            <w:pPr>
              <w:spacing w:after="0" w:line="240" w:lineRule="auto"/>
              <w:rPr>
                <w:rFonts w:ascii="Arial" w:hAnsi="Arial" w:cs="Arial"/>
                <w:b/>
              </w:rPr>
            </w:pPr>
            <w:r w:rsidRPr="003B5797">
              <w:rPr>
                <w:rFonts w:ascii="Arial" w:hAnsi="Arial" w:cs="Arial"/>
                <w:b/>
              </w:rPr>
              <w:t>NICE TA Guidance</w:t>
            </w:r>
            <w:r w:rsidR="0058167F">
              <w:rPr>
                <w:rFonts w:ascii="Arial" w:hAnsi="Arial" w:cs="Arial"/>
                <w:b/>
              </w:rPr>
              <w:t xml:space="preserve"> name and number</w:t>
            </w:r>
          </w:p>
        </w:tc>
        <w:tc>
          <w:tcPr>
            <w:tcW w:w="6949" w:type="dxa"/>
            <w:gridSpan w:val="3"/>
            <w:vAlign w:val="center"/>
          </w:tcPr>
          <w:p w14:paraId="677D3F7C" w14:textId="77777777" w:rsidR="0058167F" w:rsidRPr="007F280E" w:rsidRDefault="00124A55" w:rsidP="00D44102">
            <w:pPr>
              <w:spacing w:after="0" w:line="240" w:lineRule="auto"/>
              <w:rPr>
                <w:rFonts w:ascii="Arial" w:hAnsi="Arial" w:cs="Arial"/>
              </w:rPr>
            </w:pPr>
            <w:r w:rsidRPr="00D44102">
              <w:rPr>
                <w:rFonts w:ascii="Arial" w:hAnsi="Arial" w:cs="Arial"/>
              </w:rPr>
              <w:t>Dupilumab for maintenance treatment of uncontrolled chronic obstructive pulmonary disease with raised blood eosinophils</w:t>
            </w:r>
            <w:r w:rsidR="00D44102">
              <w:rPr>
                <w:rFonts w:ascii="Arial" w:hAnsi="Arial" w:cs="Arial"/>
              </w:rPr>
              <w:t xml:space="preserve"> - </w:t>
            </w:r>
            <w:r w:rsidR="0058167F" w:rsidRPr="00D44102">
              <w:rPr>
                <w:rFonts w:ascii="Arial" w:hAnsi="Arial" w:cs="Arial"/>
              </w:rPr>
              <w:t>TA</w:t>
            </w:r>
            <w:r w:rsidR="00F926ED" w:rsidRPr="00D44102">
              <w:rPr>
                <w:rFonts w:ascii="Arial" w:hAnsi="Arial" w:cs="Arial"/>
              </w:rPr>
              <w:t xml:space="preserve"> </w:t>
            </w:r>
            <w:r w:rsidRPr="00D44102">
              <w:rPr>
                <w:rFonts w:ascii="Arial" w:hAnsi="Arial" w:cs="Arial"/>
              </w:rPr>
              <w:t>1142</w:t>
            </w:r>
          </w:p>
        </w:tc>
      </w:tr>
      <w:tr w:rsidR="00DC3EBC" w:rsidRPr="003B5797" w14:paraId="6EA017BC" w14:textId="77777777" w:rsidTr="00A5084D">
        <w:trPr>
          <w:trHeight w:val="454"/>
        </w:trPr>
        <w:tc>
          <w:tcPr>
            <w:tcW w:w="2293" w:type="dxa"/>
            <w:tcBorders>
              <w:bottom w:val="single" w:sz="4" w:space="0" w:color="auto"/>
            </w:tcBorders>
            <w:shd w:val="clear" w:color="auto" w:fill="F2F2F2"/>
            <w:vAlign w:val="center"/>
          </w:tcPr>
          <w:p w14:paraId="5E1CE838" w14:textId="77777777" w:rsidR="00DC3EBC" w:rsidRPr="003B5797" w:rsidRDefault="00DC3EBC" w:rsidP="0024572D">
            <w:pPr>
              <w:spacing w:after="0" w:line="240" w:lineRule="auto"/>
              <w:rPr>
                <w:rFonts w:ascii="Arial" w:hAnsi="Arial" w:cs="Arial"/>
                <w:b/>
              </w:rPr>
            </w:pPr>
            <w:r w:rsidRPr="003B5797">
              <w:rPr>
                <w:rFonts w:ascii="Arial" w:hAnsi="Arial" w:cs="Arial"/>
                <w:b/>
              </w:rPr>
              <w:t>Available at</w:t>
            </w:r>
          </w:p>
        </w:tc>
        <w:tc>
          <w:tcPr>
            <w:tcW w:w="6949" w:type="dxa"/>
            <w:gridSpan w:val="3"/>
            <w:vAlign w:val="center"/>
          </w:tcPr>
          <w:p w14:paraId="16059133" w14:textId="77777777" w:rsidR="005B4689" w:rsidRPr="007F280E" w:rsidRDefault="00124A55" w:rsidP="0058167F">
            <w:pPr>
              <w:spacing w:after="0" w:line="240" w:lineRule="auto"/>
              <w:rPr>
                <w:rFonts w:ascii="Arial" w:hAnsi="Arial" w:cs="Arial"/>
              </w:rPr>
            </w:pPr>
            <w:hyperlink r:id="rId10" w:history="1">
              <w:r w:rsidRPr="00130DCA">
                <w:rPr>
                  <w:rStyle w:val="Hyperlink"/>
                  <w:rFonts w:ascii="Arial" w:hAnsi="Arial" w:cs="Arial"/>
                </w:rPr>
                <w:t>https://www.nice.org.uk/guidance/ta1142</w:t>
              </w:r>
            </w:hyperlink>
          </w:p>
        </w:tc>
      </w:tr>
      <w:tr w:rsidR="00DC3EBC" w:rsidRPr="003B5797" w14:paraId="26B8A98B" w14:textId="77777777" w:rsidTr="00A5084D">
        <w:trPr>
          <w:trHeight w:val="454"/>
        </w:trPr>
        <w:tc>
          <w:tcPr>
            <w:tcW w:w="2293" w:type="dxa"/>
            <w:shd w:val="clear" w:color="auto" w:fill="F2F2F2"/>
            <w:vAlign w:val="center"/>
          </w:tcPr>
          <w:p w14:paraId="0EBB68B5" w14:textId="77777777" w:rsidR="00DC3EBC" w:rsidRPr="003B5797" w:rsidRDefault="00DC3EBC" w:rsidP="00674B8B">
            <w:pPr>
              <w:spacing w:after="0" w:line="240" w:lineRule="auto"/>
              <w:rPr>
                <w:rFonts w:ascii="Arial" w:hAnsi="Arial" w:cs="Arial"/>
              </w:rPr>
            </w:pPr>
            <w:r w:rsidRPr="003B5797">
              <w:rPr>
                <w:rFonts w:ascii="Arial" w:hAnsi="Arial" w:cs="Arial"/>
                <w:b/>
              </w:rPr>
              <w:t>Date of issue</w:t>
            </w:r>
          </w:p>
        </w:tc>
        <w:tc>
          <w:tcPr>
            <w:tcW w:w="2210" w:type="dxa"/>
            <w:vAlign w:val="center"/>
          </w:tcPr>
          <w:p w14:paraId="46ACA053" w14:textId="77777777" w:rsidR="00DC3EBC" w:rsidRPr="007F280E" w:rsidRDefault="00124A55" w:rsidP="005B4689">
            <w:pPr>
              <w:spacing w:after="0" w:line="240" w:lineRule="auto"/>
              <w:rPr>
                <w:rFonts w:ascii="Arial" w:hAnsi="Arial" w:cs="Arial"/>
              </w:rPr>
            </w:pPr>
            <w:r>
              <w:rPr>
                <w:rFonts w:ascii="Arial" w:hAnsi="Arial" w:cs="Arial"/>
              </w:rPr>
              <w:t>26 March 2026</w:t>
            </w:r>
          </w:p>
        </w:tc>
        <w:tc>
          <w:tcPr>
            <w:tcW w:w="1842" w:type="dxa"/>
            <w:shd w:val="clear" w:color="auto" w:fill="F2F2F2"/>
            <w:vAlign w:val="center"/>
          </w:tcPr>
          <w:p w14:paraId="678F6F4F" w14:textId="77777777" w:rsidR="00DC3EBC" w:rsidRPr="007F280E" w:rsidRDefault="00DC3EBC" w:rsidP="00DC3EBC">
            <w:pPr>
              <w:spacing w:after="0" w:line="240" w:lineRule="auto"/>
              <w:rPr>
                <w:rFonts w:ascii="Arial" w:hAnsi="Arial" w:cs="Arial"/>
                <w:b/>
              </w:rPr>
            </w:pPr>
            <w:r w:rsidRPr="007F280E">
              <w:rPr>
                <w:rFonts w:ascii="Arial" w:hAnsi="Arial" w:cs="Arial"/>
                <w:b/>
              </w:rPr>
              <w:t>Implementation deadline</w:t>
            </w:r>
          </w:p>
        </w:tc>
        <w:tc>
          <w:tcPr>
            <w:tcW w:w="2897" w:type="dxa"/>
            <w:vAlign w:val="center"/>
          </w:tcPr>
          <w:p w14:paraId="04AE1DC4" w14:textId="77777777" w:rsidR="00DC3EBC" w:rsidRPr="00D44102" w:rsidRDefault="009644DD" w:rsidP="00674B8B">
            <w:pPr>
              <w:spacing w:after="0" w:line="240" w:lineRule="auto"/>
              <w:rPr>
                <w:rFonts w:ascii="Arial" w:hAnsi="Arial" w:cs="Arial"/>
              </w:rPr>
            </w:pPr>
            <w:r w:rsidRPr="00D44102">
              <w:rPr>
                <w:rFonts w:ascii="Arial" w:hAnsi="Arial" w:cs="Arial"/>
              </w:rPr>
              <w:t>3 months</w:t>
            </w:r>
          </w:p>
        </w:tc>
      </w:tr>
    </w:tbl>
    <w:p w14:paraId="154CFBF6" w14:textId="77777777" w:rsidR="00674B8B" w:rsidRPr="003B5797" w:rsidRDefault="00674B8B" w:rsidP="00674B8B">
      <w:pPr>
        <w:spacing w:after="0" w:line="240" w:lineRule="auto"/>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662"/>
      </w:tblGrid>
      <w:tr w:rsidR="00674B8B" w:rsidRPr="003B5797" w14:paraId="2BF82B83" w14:textId="77777777" w:rsidTr="0096082C">
        <w:trPr>
          <w:trHeight w:val="50"/>
        </w:trPr>
        <w:tc>
          <w:tcPr>
            <w:tcW w:w="9242" w:type="dxa"/>
            <w:gridSpan w:val="2"/>
            <w:shd w:val="clear" w:color="auto" w:fill="F2F2F2"/>
            <w:vAlign w:val="center"/>
          </w:tcPr>
          <w:p w14:paraId="456AC444" w14:textId="77777777" w:rsidR="00674B8B" w:rsidRPr="003B5797" w:rsidRDefault="00674B8B" w:rsidP="00674B8B">
            <w:pPr>
              <w:spacing w:after="0" w:line="240" w:lineRule="auto"/>
              <w:jc w:val="center"/>
              <w:rPr>
                <w:rFonts w:ascii="Arial" w:hAnsi="Arial" w:cs="Arial"/>
                <w:b/>
                <w:sz w:val="28"/>
                <w:szCs w:val="28"/>
                <w:vertAlign w:val="superscript"/>
              </w:rPr>
            </w:pPr>
            <w:r w:rsidRPr="003B5797">
              <w:rPr>
                <w:rFonts w:ascii="Arial" w:hAnsi="Arial" w:cs="Arial"/>
                <w:b/>
                <w:sz w:val="28"/>
                <w:szCs w:val="28"/>
              </w:rPr>
              <w:t>Medicine details</w:t>
            </w:r>
          </w:p>
        </w:tc>
      </w:tr>
      <w:tr w:rsidR="00674B8B" w:rsidRPr="00B70654" w14:paraId="6DBC78CF" w14:textId="77777777" w:rsidTr="008C6321">
        <w:tc>
          <w:tcPr>
            <w:tcW w:w="2376" w:type="dxa"/>
            <w:tcBorders>
              <w:bottom w:val="single" w:sz="4" w:space="0" w:color="auto"/>
            </w:tcBorders>
            <w:shd w:val="clear" w:color="auto" w:fill="F2F2F2"/>
            <w:vAlign w:val="center"/>
          </w:tcPr>
          <w:p w14:paraId="6AAA0D04" w14:textId="77777777" w:rsidR="00674B8B" w:rsidRPr="00B70654" w:rsidRDefault="00674B8B" w:rsidP="00674B8B">
            <w:pPr>
              <w:spacing w:after="0" w:line="240" w:lineRule="auto"/>
              <w:rPr>
                <w:rFonts w:ascii="Arial" w:hAnsi="Arial" w:cs="Arial"/>
                <w:b/>
              </w:rPr>
            </w:pPr>
            <w:r w:rsidRPr="00B70654">
              <w:rPr>
                <w:rFonts w:ascii="Arial" w:hAnsi="Arial" w:cs="Arial"/>
                <w:b/>
              </w:rPr>
              <w:t>Name</w:t>
            </w:r>
            <w:r w:rsidR="00BA3027">
              <w:rPr>
                <w:rFonts w:ascii="Arial" w:hAnsi="Arial" w:cs="Arial"/>
                <w:b/>
              </w:rPr>
              <w:t>/</w:t>
            </w:r>
            <w:r w:rsidR="001D4354" w:rsidRPr="00B70654">
              <w:rPr>
                <w:rFonts w:ascii="Arial" w:hAnsi="Arial" w:cs="Arial"/>
                <w:b/>
              </w:rPr>
              <w:t xml:space="preserve"> brand name</w:t>
            </w:r>
          </w:p>
        </w:tc>
        <w:tc>
          <w:tcPr>
            <w:tcW w:w="6866" w:type="dxa"/>
            <w:vAlign w:val="center"/>
          </w:tcPr>
          <w:p w14:paraId="18C236C9" w14:textId="77777777" w:rsidR="00D740C8" w:rsidRPr="00D44102" w:rsidRDefault="00124A55" w:rsidP="00674B8B">
            <w:pPr>
              <w:spacing w:after="0" w:line="240" w:lineRule="auto"/>
              <w:rPr>
                <w:rFonts w:ascii="Arial" w:hAnsi="Arial" w:cs="Arial"/>
              </w:rPr>
            </w:pPr>
            <w:r w:rsidRPr="00D44102">
              <w:rPr>
                <w:rFonts w:ascii="Arial" w:hAnsi="Arial" w:cs="Arial"/>
              </w:rPr>
              <w:t>Dupilumab (Dupixent)</w:t>
            </w:r>
          </w:p>
        </w:tc>
      </w:tr>
      <w:tr w:rsidR="001D4354" w:rsidRPr="00B70654" w14:paraId="4D854C88" w14:textId="77777777" w:rsidTr="008C6321">
        <w:tc>
          <w:tcPr>
            <w:tcW w:w="2376" w:type="dxa"/>
            <w:tcBorders>
              <w:bottom w:val="single" w:sz="4" w:space="0" w:color="auto"/>
            </w:tcBorders>
            <w:shd w:val="clear" w:color="auto" w:fill="F2F2F2"/>
            <w:vAlign w:val="center"/>
          </w:tcPr>
          <w:p w14:paraId="72739B73" w14:textId="77777777" w:rsidR="001D4354" w:rsidRPr="00B70654" w:rsidRDefault="001D4354" w:rsidP="00674B8B">
            <w:pPr>
              <w:spacing w:after="0" w:line="240" w:lineRule="auto"/>
              <w:rPr>
                <w:rFonts w:ascii="Arial" w:hAnsi="Arial" w:cs="Arial"/>
                <w:b/>
              </w:rPr>
            </w:pPr>
            <w:r w:rsidRPr="00B70654">
              <w:rPr>
                <w:rFonts w:ascii="Arial" w:hAnsi="Arial" w:cs="Arial"/>
                <w:b/>
              </w:rPr>
              <w:t>Manufacturer</w:t>
            </w:r>
          </w:p>
        </w:tc>
        <w:tc>
          <w:tcPr>
            <w:tcW w:w="6866" w:type="dxa"/>
            <w:vAlign w:val="center"/>
          </w:tcPr>
          <w:p w14:paraId="581F8D87" w14:textId="77777777" w:rsidR="001D4354" w:rsidRPr="00D44102" w:rsidRDefault="00124A55" w:rsidP="00674B8B">
            <w:pPr>
              <w:spacing w:after="0" w:line="240" w:lineRule="auto"/>
              <w:rPr>
                <w:rFonts w:ascii="Arial" w:hAnsi="Arial" w:cs="Arial"/>
              </w:rPr>
            </w:pPr>
            <w:r w:rsidRPr="00D44102">
              <w:rPr>
                <w:rFonts w:ascii="Arial" w:hAnsi="Arial" w:cs="Arial"/>
              </w:rPr>
              <w:t>Sanofi</w:t>
            </w:r>
          </w:p>
        </w:tc>
      </w:tr>
      <w:tr w:rsidR="00C11E91" w:rsidRPr="00B70654" w14:paraId="0C88AD5E" w14:textId="77777777" w:rsidTr="008C6321">
        <w:tc>
          <w:tcPr>
            <w:tcW w:w="2376" w:type="dxa"/>
            <w:tcBorders>
              <w:bottom w:val="single" w:sz="4" w:space="0" w:color="auto"/>
            </w:tcBorders>
            <w:shd w:val="clear" w:color="auto" w:fill="F2F2F2"/>
            <w:vAlign w:val="center"/>
          </w:tcPr>
          <w:p w14:paraId="0DD5EB1B" w14:textId="77777777" w:rsidR="00C11E91" w:rsidRPr="00B70654" w:rsidRDefault="00C11E91" w:rsidP="00674B8B">
            <w:pPr>
              <w:spacing w:after="0" w:line="240" w:lineRule="auto"/>
              <w:rPr>
                <w:rFonts w:ascii="Arial" w:hAnsi="Arial" w:cs="Arial"/>
                <w:b/>
              </w:rPr>
            </w:pPr>
            <w:r w:rsidRPr="00B70654">
              <w:rPr>
                <w:rFonts w:ascii="Arial" w:hAnsi="Arial" w:cs="Arial"/>
                <w:b/>
              </w:rPr>
              <w:t>Mode of action</w:t>
            </w:r>
          </w:p>
        </w:tc>
        <w:tc>
          <w:tcPr>
            <w:tcW w:w="6866" w:type="dxa"/>
            <w:vAlign w:val="center"/>
          </w:tcPr>
          <w:p w14:paraId="62A91B49" w14:textId="77777777" w:rsidR="00C11E91" w:rsidRPr="00D44102" w:rsidRDefault="0047217F" w:rsidP="00674B8B">
            <w:pPr>
              <w:spacing w:after="0" w:line="240" w:lineRule="auto"/>
              <w:rPr>
                <w:rFonts w:ascii="Arial" w:hAnsi="Arial" w:cs="Arial"/>
              </w:rPr>
            </w:pPr>
            <w:r w:rsidRPr="0047217F">
              <w:rPr>
                <w:rFonts w:ascii="Arial" w:hAnsi="Arial" w:cs="Arial"/>
              </w:rPr>
              <w:t>Recombinant human IgG4 monoclonal antibody that inhibits IL-4 and IL-13 signalling resulting in decrease in mediators of Type 2 inflammation</w:t>
            </w:r>
          </w:p>
        </w:tc>
      </w:tr>
      <w:tr w:rsidR="00D740C8" w:rsidRPr="00B70654" w14:paraId="7413C088" w14:textId="77777777" w:rsidTr="008C6321">
        <w:trPr>
          <w:trHeight w:val="255"/>
        </w:trPr>
        <w:tc>
          <w:tcPr>
            <w:tcW w:w="2376" w:type="dxa"/>
            <w:tcBorders>
              <w:top w:val="single" w:sz="4" w:space="0" w:color="auto"/>
              <w:bottom w:val="single" w:sz="4" w:space="0" w:color="auto"/>
            </w:tcBorders>
            <w:shd w:val="clear" w:color="auto" w:fill="F2F2F2"/>
            <w:vAlign w:val="center"/>
          </w:tcPr>
          <w:p w14:paraId="726FAD90" w14:textId="77777777" w:rsidR="00D740C8" w:rsidRPr="00B70654" w:rsidRDefault="00D740C8" w:rsidP="00D740C8">
            <w:pPr>
              <w:spacing w:after="0" w:line="240" w:lineRule="auto"/>
              <w:rPr>
                <w:rFonts w:ascii="Arial" w:hAnsi="Arial" w:cs="Arial"/>
                <w:b/>
              </w:rPr>
            </w:pPr>
            <w:r w:rsidRPr="00B70654">
              <w:rPr>
                <w:rFonts w:ascii="Arial" w:hAnsi="Arial" w:cs="Arial"/>
                <w:b/>
              </w:rPr>
              <w:t>Licen</w:t>
            </w:r>
            <w:r w:rsidR="00383A4C">
              <w:rPr>
                <w:rFonts w:ascii="Arial" w:hAnsi="Arial" w:cs="Arial"/>
                <w:b/>
              </w:rPr>
              <w:t>c</w:t>
            </w:r>
            <w:r w:rsidRPr="00B70654">
              <w:rPr>
                <w:rFonts w:ascii="Arial" w:hAnsi="Arial" w:cs="Arial"/>
                <w:b/>
              </w:rPr>
              <w:t>ed indication</w:t>
            </w:r>
          </w:p>
        </w:tc>
        <w:tc>
          <w:tcPr>
            <w:tcW w:w="6866" w:type="dxa"/>
            <w:vAlign w:val="center"/>
          </w:tcPr>
          <w:p w14:paraId="416252EA" w14:textId="77777777" w:rsidR="00D740C8" w:rsidRPr="00D44102" w:rsidRDefault="00124A55" w:rsidP="00674B8B">
            <w:pPr>
              <w:spacing w:after="0" w:line="240" w:lineRule="auto"/>
              <w:rPr>
                <w:rFonts w:ascii="Arial" w:hAnsi="Arial" w:cs="Arial"/>
              </w:rPr>
            </w:pPr>
            <w:r w:rsidRPr="00D44102">
              <w:rPr>
                <w:rFonts w:ascii="Arial" w:hAnsi="Arial" w:cs="Arial"/>
              </w:rPr>
              <w:t>Chronic obstructive pulmonary disease (COPD)</w:t>
            </w:r>
          </w:p>
        </w:tc>
      </w:tr>
      <w:tr w:rsidR="00124A55" w:rsidRPr="00B70654" w14:paraId="185E5435" w14:textId="77777777" w:rsidTr="008C6321">
        <w:trPr>
          <w:trHeight w:val="255"/>
        </w:trPr>
        <w:tc>
          <w:tcPr>
            <w:tcW w:w="2376" w:type="dxa"/>
            <w:tcBorders>
              <w:top w:val="single" w:sz="4" w:space="0" w:color="auto"/>
              <w:bottom w:val="single" w:sz="4" w:space="0" w:color="auto"/>
            </w:tcBorders>
            <w:shd w:val="clear" w:color="auto" w:fill="F2F2F2"/>
            <w:vAlign w:val="center"/>
          </w:tcPr>
          <w:p w14:paraId="34CE2654" w14:textId="77777777" w:rsidR="00124A55" w:rsidRPr="00B70654" w:rsidRDefault="00124A55" w:rsidP="00124A55">
            <w:pPr>
              <w:spacing w:after="0" w:line="240" w:lineRule="auto"/>
              <w:rPr>
                <w:rFonts w:ascii="Arial" w:hAnsi="Arial" w:cs="Arial"/>
                <w:b/>
              </w:rPr>
            </w:pPr>
            <w:r w:rsidRPr="00B70654">
              <w:rPr>
                <w:rFonts w:ascii="Arial" w:hAnsi="Arial" w:cs="Arial"/>
                <w:b/>
              </w:rPr>
              <w:t>Formulation</w:t>
            </w:r>
          </w:p>
        </w:tc>
        <w:tc>
          <w:tcPr>
            <w:tcW w:w="6866" w:type="dxa"/>
            <w:vAlign w:val="center"/>
          </w:tcPr>
          <w:p w14:paraId="63A14758" w14:textId="77777777" w:rsidR="00124A55" w:rsidRPr="00D44102" w:rsidRDefault="00124A55" w:rsidP="00124A55">
            <w:pPr>
              <w:spacing w:after="0" w:line="240" w:lineRule="auto"/>
              <w:rPr>
                <w:rFonts w:ascii="Arial" w:hAnsi="Arial" w:cs="Arial"/>
              </w:rPr>
            </w:pPr>
            <w:r w:rsidRPr="00D44102">
              <w:rPr>
                <w:rFonts w:ascii="Arial" w:hAnsi="Arial" w:cs="Arial"/>
              </w:rPr>
              <w:t xml:space="preserve">Pre-filled Syringe </w:t>
            </w:r>
          </w:p>
          <w:p w14:paraId="3D3AEB36" w14:textId="77777777" w:rsidR="00124A55" w:rsidRPr="00D44102" w:rsidRDefault="00124A55" w:rsidP="00124A55">
            <w:pPr>
              <w:spacing w:after="0" w:line="240" w:lineRule="auto"/>
              <w:rPr>
                <w:rFonts w:ascii="Arial" w:hAnsi="Arial" w:cs="Arial"/>
              </w:rPr>
            </w:pPr>
            <w:r w:rsidRPr="00D44102">
              <w:rPr>
                <w:rFonts w:ascii="Arial" w:hAnsi="Arial" w:cs="Arial"/>
              </w:rPr>
              <w:t>Pre-filled Pens</w:t>
            </w:r>
          </w:p>
        </w:tc>
      </w:tr>
      <w:tr w:rsidR="00124A55" w:rsidRPr="00B70654" w14:paraId="7036E019" w14:textId="77777777" w:rsidTr="008C6321">
        <w:trPr>
          <w:trHeight w:val="209"/>
        </w:trPr>
        <w:tc>
          <w:tcPr>
            <w:tcW w:w="2376" w:type="dxa"/>
            <w:tcBorders>
              <w:top w:val="single" w:sz="4" w:space="0" w:color="auto"/>
              <w:bottom w:val="single" w:sz="4" w:space="0" w:color="auto"/>
            </w:tcBorders>
            <w:shd w:val="clear" w:color="auto" w:fill="F2F2F2"/>
            <w:vAlign w:val="center"/>
          </w:tcPr>
          <w:p w14:paraId="75D123B5" w14:textId="77777777" w:rsidR="00124A55" w:rsidRPr="00B70654" w:rsidRDefault="00124A55" w:rsidP="00124A55">
            <w:pPr>
              <w:spacing w:after="0" w:line="240" w:lineRule="auto"/>
              <w:rPr>
                <w:rFonts w:ascii="Arial" w:hAnsi="Arial" w:cs="Arial"/>
                <w:b/>
              </w:rPr>
            </w:pPr>
            <w:r w:rsidRPr="00B70654">
              <w:rPr>
                <w:rFonts w:ascii="Arial" w:hAnsi="Arial" w:cs="Arial"/>
                <w:b/>
              </w:rPr>
              <w:t>Dosage</w:t>
            </w:r>
          </w:p>
        </w:tc>
        <w:tc>
          <w:tcPr>
            <w:tcW w:w="6866" w:type="dxa"/>
            <w:vAlign w:val="center"/>
          </w:tcPr>
          <w:p w14:paraId="7353C844" w14:textId="77777777" w:rsidR="00124A55" w:rsidRPr="00D44102" w:rsidRDefault="00124A55" w:rsidP="00124A55">
            <w:pPr>
              <w:spacing w:after="0" w:line="240" w:lineRule="auto"/>
              <w:rPr>
                <w:rFonts w:ascii="Arial" w:hAnsi="Arial" w:cs="Arial"/>
              </w:rPr>
            </w:pPr>
            <w:r w:rsidRPr="00D44102">
              <w:rPr>
                <w:rFonts w:ascii="Arial" w:hAnsi="Arial" w:cs="Arial"/>
              </w:rPr>
              <w:t>300mg given every other week</w:t>
            </w:r>
          </w:p>
        </w:tc>
      </w:tr>
      <w:tr w:rsidR="00124A55" w:rsidRPr="00B70654" w14:paraId="0D636261" w14:textId="77777777" w:rsidTr="008C6321">
        <w:trPr>
          <w:trHeight w:val="1393"/>
        </w:trPr>
        <w:tc>
          <w:tcPr>
            <w:tcW w:w="2376" w:type="dxa"/>
            <w:tcBorders>
              <w:top w:val="single" w:sz="4" w:space="0" w:color="auto"/>
              <w:bottom w:val="single" w:sz="4" w:space="0" w:color="auto"/>
            </w:tcBorders>
            <w:shd w:val="clear" w:color="auto" w:fill="F2F2F2"/>
            <w:vAlign w:val="center"/>
          </w:tcPr>
          <w:p w14:paraId="0440019E" w14:textId="77777777" w:rsidR="00124A55" w:rsidRPr="00B70654" w:rsidRDefault="00124A55" w:rsidP="00124A55">
            <w:pPr>
              <w:spacing w:after="0" w:line="240" w:lineRule="auto"/>
              <w:rPr>
                <w:rFonts w:ascii="Arial" w:hAnsi="Arial" w:cs="Arial"/>
                <w:b/>
                <w:vertAlign w:val="superscript"/>
              </w:rPr>
            </w:pPr>
            <w:r w:rsidRPr="00B70654">
              <w:rPr>
                <w:rFonts w:ascii="Arial" w:hAnsi="Arial" w:cs="Arial"/>
                <w:b/>
              </w:rPr>
              <w:t>Comparison of NICE TA with Summary of Product Characteristics (SmPC)</w:t>
            </w:r>
          </w:p>
        </w:tc>
        <w:tc>
          <w:tcPr>
            <w:tcW w:w="6866" w:type="dxa"/>
            <w:tcBorders>
              <w:bottom w:val="single" w:sz="4" w:space="0" w:color="auto"/>
            </w:tcBorders>
            <w:vAlign w:val="center"/>
          </w:tcPr>
          <w:p w14:paraId="268AB87B" w14:textId="77777777" w:rsidR="00124A55" w:rsidRPr="00D44102" w:rsidRDefault="00D44102" w:rsidP="00124A55">
            <w:pPr>
              <w:spacing w:after="0" w:line="240" w:lineRule="auto"/>
              <w:rPr>
                <w:rFonts w:ascii="Arial" w:hAnsi="Arial" w:cs="Arial"/>
              </w:rPr>
            </w:pPr>
            <w:r w:rsidRPr="00D44102">
              <w:rPr>
                <w:rFonts w:ascii="Arial" w:hAnsi="Arial" w:cs="Arial"/>
              </w:rPr>
              <w:t xml:space="preserve">No difference between NICE TA and SmPC with regards to dose and frequency of dupilumab administration. </w:t>
            </w:r>
          </w:p>
          <w:p w14:paraId="32D4155C" w14:textId="77777777" w:rsidR="00124A55" w:rsidRPr="00D44102" w:rsidRDefault="00124A55" w:rsidP="00124A55">
            <w:pPr>
              <w:spacing w:after="0" w:line="240" w:lineRule="auto"/>
              <w:rPr>
                <w:rFonts w:ascii="Arial" w:hAnsi="Arial" w:cs="Arial"/>
              </w:rPr>
            </w:pPr>
          </w:p>
          <w:p w14:paraId="0D4439A0" w14:textId="77777777" w:rsidR="00124A55" w:rsidRPr="00D44102" w:rsidRDefault="00124A55" w:rsidP="00124A55">
            <w:pPr>
              <w:spacing w:after="0" w:line="240" w:lineRule="auto"/>
              <w:rPr>
                <w:rFonts w:ascii="Arial" w:hAnsi="Arial" w:cs="Arial"/>
                <w:sz w:val="18"/>
                <w:szCs w:val="18"/>
              </w:rPr>
            </w:pPr>
            <w:r w:rsidRPr="00D44102">
              <w:rPr>
                <w:rFonts w:ascii="Arial" w:hAnsi="Arial" w:cs="Arial"/>
                <w:sz w:val="18"/>
                <w:szCs w:val="18"/>
              </w:rPr>
              <w:t>This is the current dose considered by NICE as part of this NICE evaluation. Subsequent changes in the licence following NICE publication will need to be considered by the Area Prescribing Committee and will not be routinely funded by local commissioners, as the incremental cost per QALY would not have been considered.</w:t>
            </w:r>
          </w:p>
        </w:tc>
      </w:tr>
    </w:tbl>
    <w:p w14:paraId="38C1E002" w14:textId="77777777" w:rsidR="00674B8B" w:rsidRPr="00B70654" w:rsidRDefault="00674B8B" w:rsidP="00674B8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935D1" w:rsidRPr="00B70654" w14:paraId="312F8800" w14:textId="77777777" w:rsidTr="00A353EF">
        <w:tc>
          <w:tcPr>
            <w:tcW w:w="9242" w:type="dxa"/>
            <w:shd w:val="clear" w:color="auto" w:fill="E7E6E6"/>
          </w:tcPr>
          <w:p w14:paraId="00BB6C1F" w14:textId="77777777" w:rsidR="00E935D1" w:rsidRPr="00B70654" w:rsidRDefault="007E186E" w:rsidP="00A353EF">
            <w:pPr>
              <w:spacing w:after="0" w:line="240" w:lineRule="auto"/>
              <w:jc w:val="center"/>
              <w:rPr>
                <w:rFonts w:ascii="Arial" w:hAnsi="Arial" w:cs="Arial"/>
                <w:vertAlign w:val="superscript"/>
              </w:rPr>
            </w:pPr>
            <w:r w:rsidRPr="00B70654">
              <w:rPr>
                <w:rFonts w:ascii="Arial" w:hAnsi="Arial" w:cs="Arial"/>
                <w:b/>
                <w:sz w:val="28"/>
                <w:szCs w:val="28"/>
              </w:rPr>
              <w:t>NICE TA recommendations</w:t>
            </w:r>
          </w:p>
        </w:tc>
      </w:tr>
      <w:tr w:rsidR="00E935D1" w:rsidRPr="00B70654" w14:paraId="0440985C" w14:textId="77777777" w:rsidTr="00A353EF">
        <w:tc>
          <w:tcPr>
            <w:tcW w:w="9242" w:type="dxa"/>
            <w:shd w:val="clear" w:color="auto" w:fill="E7E6E6"/>
          </w:tcPr>
          <w:p w14:paraId="07813E53" w14:textId="77777777" w:rsidR="00E935D1" w:rsidRPr="00B70654" w:rsidRDefault="00E935D1" w:rsidP="00A353EF">
            <w:pPr>
              <w:spacing w:after="0" w:line="240" w:lineRule="auto"/>
              <w:rPr>
                <w:rFonts w:ascii="Arial" w:hAnsi="Arial" w:cs="Arial"/>
              </w:rPr>
            </w:pPr>
            <w:r w:rsidRPr="00B70654">
              <w:rPr>
                <w:rFonts w:ascii="Arial" w:hAnsi="Arial" w:cs="Arial"/>
                <w:b/>
              </w:rPr>
              <w:t>Recommendations</w:t>
            </w:r>
          </w:p>
        </w:tc>
      </w:tr>
      <w:tr w:rsidR="00E935D1" w:rsidRPr="00B70654" w14:paraId="56267D61" w14:textId="77777777" w:rsidTr="00A353EF">
        <w:tc>
          <w:tcPr>
            <w:tcW w:w="9242" w:type="dxa"/>
          </w:tcPr>
          <w:p w14:paraId="3D21C4F8" w14:textId="77777777" w:rsidR="00124A55" w:rsidRPr="00D44102" w:rsidRDefault="00124A55" w:rsidP="00D44102">
            <w:pPr>
              <w:numPr>
                <w:ilvl w:val="0"/>
                <w:numId w:val="27"/>
              </w:numPr>
              <w:spacing w:after="0" w:line="240" w:lineRule="auto"/>
              <w:rPr>
                <w:rFonts w:ascii="Arial" w:hAnsi="Arial" w:cs="Arial"/>
              </w:rPr>
            </w:pPr>
            <w:r w:rsidRPr="00D44102">
              <w:rPr>
                <w:rFonts w:ascii="Arial" w:hAnsi="Arial" w:cs="Arial"/>
              </w:rPr>
              <w:t>Dupilumab can be used as an add-on maintenance treatment option for uncontrolled chronic obstructive pulmonary disease (COPD) with raised blood eosinophils in adults if:</w:t>
            </w:r>
          </w:p>
          <w:p w14:paraId="538E417C" w14:textId="77777777" w:rsidR="00124A55" w:rsidRPr="00D44102" w:rsidRDefault="00124A55" w:rsidP="00124A55">
            <w:pPr>
              <w:numPr>
                <w:ilvl w:val="0"/>
                <w:numId w:val="25"/>
              </w:numPr>
              <w:spacing w:after="0" w:line="240" w:lineRule="auto"/>
              <w:rPr>
                <w:rFonts w:ascii="Arial" w:hAnsi="Arial" w:cs="Arial"/>
              </w:rPr>
            </w:pPr>
            <w:r w:rsidRPr="00D44102">
              <w:rPr>
                <w:rFonts w:ascii="Arial" w:hAnsi="Arial" w:cs="Arial"/>
              </w:rPr>
              <w:t>they are having:</w:t>
            </w:r>
          </w:p>
          <w:p w14:paraId="13731D0C" w14:textId="77777777" w:rsidR="00124A55" w:rsidRPr="00D44102" w:rsidRDefault="00124A55" w:rsidP="00124A55">
            <w:pPr>
              <w:numPr>
                <w:ilvl w:val="1"/>
                <w:numId w:val="25"/>
              </w:numPr>
              <w:spacing w:after="0" w:line="240" w:lineRule="auto"/>
              <w:rPr>
                <w:rFonts w:ascii="Arial" w:hAnsi="Arial" w:cs="Arial"/>
              </w:rPr>
            </w:pPr>
            <w:r w:rsidRPr="00D44102">
              <w:rPr>
                <w:rFonts w:ascii="Arial" w:hAnsi="Arial" w:cs="Arial"/>
              </w:rPr>
              <w:t>triple therapy including an inhaled corticosteroid, a long-acting beta2-agonist (LABA) and a long-acting muscarinic antagonist (LAMA), or</w:t>
            </w:r>
          </w:p>
          <w:p w14:paraId="422E1785" w14:textId="77777777" w:rsidR="00124A55" w:rsidRPr="00D44102" w:rsidRDefault="00124A55" w:rsidP="00124A55">
            <w:pPr>
              <w:numPr>
                <w:ilvl w:val="1"/>
                <w:numId w:val="25"/>
              </w:numPr>
              <w:spacing w:after="0" w:line="240" w:lineRule="auto"/>
              <w:rPr>
                <w:rFonts w:ascii="Arial" w:hAnsi="Arial" w:cs="Arial"/>
              </w:rPr>
            </w:pPr>
            <w:r w:rsidRPr="00D44102">
              <w:rPr>
                <w:rFonts w:ascii="Arial" w:hAnsi="Arial" w:cs="Arial"/>
              </w:rPr>
              <w:t>double therapy including a LABA and a LAMA if inhaled corticosteroids are not appropriate, and</w:t>
            </w:r>
          </w:p>
          <w:p w14:paraId="7D493210" w14:textId="77777777" w:rsidR="00124A55" w:rsidRPr="00D44102" w:rsidRDefault="00124A55" w:rsidP="00124A55">
            <w:pPr>
              <w:numPr>
                <w:ilvl w:val="0"/>
                <w:numId w:val="25"/>
              </w:numPr>
              <w:spacing w:after="0" w:line="240" w:lineRule="auto"/>
              <w:rPr>
                <w:rFonts w:ascii="Arial" w:hAnsi="Arial" w:cs="Arial"/>
              </w:rPr>
            </w:pPr>
            <w:r w:rsidRPr="00D44102">
              <w:rPr>
                <w:rFonts w:ascii="Arial" w:hAnsi="Arial" w:cs="Arial"/>
              </w:rPr>
              <w:t>the company provides dupilumab according to the </w:t>
            </w:r>
            <w:hyperlink r:id="rId11" w:tgtFrame="_top" w:history="1">
              <w:r w:rsidRPr="00D44102">
                <w:rPr>
                  <w:rStyle w:val="Hyperlink"/>
                  <w:rFonts w:ascii="Arial" w:hAnsi="Arial" w:cs="Arial"/>
                  <w:color w:val="auto"/>
                </w:rPr>
                <w:t>commercial arrangement</w:t>
              </w:r>
            </w:hyperlink>
            <w:r w:rsidRPr="00D44102">
              <w:rPr>
                <w:rFonts w:ascii="Arial" w:hAnsi="Arial" w:cs="Arial"/>
              </w:rPr>
              <w:t>.</w:t>
            </w:r>
            <w:r w:rsidRPr="00D44102">
              <w:rPr>
                <w:rFonts w:ascii="Arial" w:hAnsi="Arial" w:cs="Arial"/>
              </w:rPr>
              <w:br/>
            </w:r>
            <w:r w:rsidRPr="00D44102">
              <w:rPr>
                <w:rFonts w:ascii="Arial" w:hAnsi="Arial" w:cs="Arial"/>
              </w:rPr>
              <w:br/>
              <w:t>Uncontrolled COPD is defined as 1 or more severe exacerbations or 2 or more moderate exacerbations in the previous 12 months. Raised blood eosinophils is defined as having a blood eosinophil count of 0.3 x 10^9 cells per litre or more (300 cells per microlitre or more).</w:t>
            </w:r>
          </w:p>
          <w:p w14:paraId="7C128D77" w14:textId="77777777" w:rsidR="00124A55" w:rsidRPr="00D44102" w:rsidRDefault="00124A55" w:rsidP="00124A55">
            <w:pPr>
              <w:spacing w:after="0" w:line="240" w:lineRule="auto"/>
              <w:rPr>
                <w:rFonts w:ascii="Arial" w:hAnsi="Arial" w:cs="Arial"/>
              </w:rPr>
            </w:pPr>
          </w:p>
          <w:p w14:paraId="6EC9FF98" w14:textId="77777777" w:rsidR="00124A55" w:rsidRPr="00D44102" w:rsidRDefault="00124A55" w:rsidP="00D44102">
            <w:pPr>
              <w:numPr>
                <w:ilvl w:val="0"/>
                <w:numId w:val="27"/>
              </w:numPr>
              <w:spacing w:after="0" w:line="240" w:lineRule="auto"/>
              <w:rPr>
                <w:rFonts w:ascii="Arial" w:hAnsi="Arial" w:cs="Arial"/>
              </w:rPr>
            </w:pPr>
            <w:r w:rsidRPr="00D44102">
              <w:rPr>
                <w:rFonts w:ascii="Arial" w:hAnsi="Arial" w:cs="Arial"/>
              </w:rPr>
              <w:t>Assess response to dupilumab at 12 months. Stop dupilumab if, compared with the 12 months before starting it, the number of severe exacerbations:</w:t>
            </w:r>
          </w:p>
          <w:p w14:paraId="565F63AD" w14:textId="77777777" w:rsidR="00124A55" w:rsidRPr="00D44102" w:rsidRDefault="00124A55" w:rsidP="00124A55">
            <w:pPr>
              <w:numPr>
                <w:ilvl w:val="0"/>
                <w:numId w:val="26"/>
              </w:numPr>
              <w:spacing w:after="0" w:line="240" w:lineRule="auto"/>
              <w:rPr>
                <w:rFonts w:ascii="Arial" w:hAnsi="Arial" w:cs="Arial"/>
              </w:rPr>
            </w:pPr>
            <w:r w:rsidRPr="00D44102">
              <w:rPr>
                <w:rFonts w:ascii="Arial" w:hAnsi="Arial" w:cs="Arial"/>
              </w:rPr>
              <w:t>is higher, or</w:t>
            </w:r>
          </w:p>
          <w:p w14:paraId="247FCE9F" w14:textId="77777777" w:rsidR="00E935D1" w:rsidRPr="00FF384D" w:rsidRDefault="00124A55" w:rsidP="00594440">
            <w:pPr>
              <w:numPr>
                <w:ilvl w:val="0"/>
                <w:numId w:val="26"/>
              </w:numPr>
              <w:spacing w:after="0" w:line="240" w:lineRule="auto"/>
              <w:rPr>
                <w:rFonts w:ascii="Arial" w:hAnsi="Arial" w:cs="Arial"/>
              </w:rPr>
            </w:pPr>
            <w:r w:rsidRPr="00D44102">
              <w:rPr>
                <w:rFonts w:ascii="Arial" w:hAnsi="Arial" w:cs="Arial"/>
              </w:rPr>
              <w:t>is the same, and the number of moderate exacerbations is higher.</w:t>
            </w:r>
          </w:p>
        </w:tc>
      </w:tr>
    </w:tbl>
    <w:p w14:paraId="1DA4E75B" w14:textId="77777777" w:rsidR="007E186E" w:rsidRPr="00B70654" w:rsidRDefault="007E186E" w:rsidP="007E186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E186E" w:rsidRPr="00B70654" w14:paraId="39EE1CC7" w14:textId="77777777" w:rsidTr="00A353EF">
        <w:tc>
          <w:tcPr>
            <w:tcW w:w="9242" w:type="dxa"/>
            <w:shd w:val="clear" w:color="auto" w:fill="D9E2F3"/>
            <w:vAlign w:val="center"/>
          </w:tcPr>
          <w:p w14:paraId="5A4C3DDD" w14:textId="77777777" w:rsidR="007E186E" w:rsidRPr="00B70654" w:rsidRDefault="007E186E" w:rsidP="00A353EF">
            <w:pPr>
              <w:spacing w:after="0" w:line="240" w:lineRule="auto"/>
              <w:jc w:val="center"/>
              <w:rPr>
                <w:rFonts w:ascii="Arial" w:hAnsi="Arial" w:cs="Arial"/>
                <w:b/>
                <w:sz w:val="28"/>
                <w:szCs w:val="28"/>
              </w:rPr>
            </w:pPr>
            <w:r w:rsidRPr="00B70654">
              <w:rPr>
                <w:rFonts w:ascii="Arial" w:hAnsi="Arial" w:cs="Arial"/>
                <w:b/>
                <w:bCs/>
                <w:sz w:val="28"/>
                <w:szCs w:val="28"/>
              </w:rPr>
              <w:lastRenderedPageBreak/>
              <w:t>Decision making framework (DMF)</w:t>
            </w:r>
          </w:p>
        </w:tc>
      </w:tr>
      <w:tr w:rsidR="007E186E" w:rsidRPr="00B70654" w14:paraId="7B2D3156" w14:textId="77777777" w:rsidTr="00A353EF">
        <w:tc>
          <w:tcPr>
            <w:tcW w:w="9242" w:type="dxa"/>
            <w:shd w:val="clear" w:color="auto" w:fill="D9E2F3"/>
          </w:tcPr>
          <w:p w14:paraId="7ED2E1CB" w14:textId="77777777" w:rsidR="007E186E" w:rsidRPr="00B70654" w:rsidRDefault="007E186E" w:rsidP="00A353EF">
            <w:pPr>
              <w:spacing w:after="0" w:line="240" w:lineRule="auto"/>
              <w:rPr>
                <w:rFonts w:ascii="Arial" w:hAnsi="Arial" w:cs="Arial"/>
                <w:b/>
                <w:bCs/>
              </w:rPr>
            </w:pPr>
            <w:r w:rsidRPr="00B70654">
              <w:rPr>
                <w:rFonts w:ascii="Arial" w:hAnsi="Arial" w:cs="Arial"/>
                <w:b/>
                <w:bCs/>
              </w:rPr>
              <w:t>National guidance and priorities</w:t>
            </w:r>
          </w:p>
        </w:tc>
      </w:tr>
      <w:tr w:rsidR="007E186E" w:rsidRPr="00B70654" w14:paraId="53687755" w14:textId="77777777" w:rsidTr="00A353EF">
        <w:tc>
          <w:tcPr>
            <w:tcW w:w="9242" w:type="dxa"/>
          </w:tcPr>
          <w:p w14:paraId="0FCAB58B" w14:textId="77777777" w:rsidR="00227262" w:rsidRPr="00B70654" w:rsidRDefault="007E186E" w:rsidP="001353BC">
            <w:pPr>
              <w:spacing w:before="120" w:after="0" w:line="240" w:lineRule="auto"/>
              <w:rPr>
                <w:rFonts w:ascii="Arial" w:hAnsi="Arial" w:cs="Arial"/>
              </w:rPr>
            </w:pPr>
            <w:r w:rsidRPr="00B70654">
              <w:rPr>
                <w:rFonts w:ascii="Arial" w:hAnsi="Arial" w:cs="Arial"/>
              </w:rPr>
              <w:t xml:space="preserve">The </w:t>
            </w:r>
            <w:r w:rsidR="00670BEB">
              <w:rPr>
                <w:rFonts w:ascii="Arial" w:hAnsi="Arial" w:cs="Arial"/>
              </w:rPr>
              <w:t>ICB</w:t>
            </w:r>
            <w:r w:rsidRPr="00B70654">
              <w:rPr>
                <w:rFonts w:ascii="Arial" w:hAnsi="Arial" w:cs="Arial"/>
              </w:rPr>
              <w:t xml:space="preserve"> has a legal obligation to </w:t>
            </w:r>
            <w:r w:rsidR="00286B5D">
              <w:rPr>
                <w:rFonts w:ascii="Arial" w:hAnsi="Arial" w:cs="Arial"/>
              </w:rPr>
              <w:t>provide funding</w:t>
            </w:r>
            <w:r w:rsidRPr="00B70654">
              <w:rPr>
                <w:rFonts w:ascii="Arial" w:hAnsi="Arial" w:cs="Arial"/>
              </w:rPr>
              <w:t xml:space="preserve"> </w:t>
            </w:r>
            <w:r w:rsidR="00286B5D">
              <w:rPr>
                <w:rFonts w:ascii="Arial" w:hAnsi="Arial" w:cs="Arial"/>
              </w:rPr>
              <w:t xml:space="preserve">for </w:t>
            </w:r>
            <w:r w:rsidRPr="00B70654">
              <w:rPr>
                <w:rFonts w:ascii="Arial" w:hAnsi="Arial" w:cs="Arial"/>
              </w:rPr>
              <w:t>th</w:t>
            </w:r>
            <w:r w:rsidR="00EE7FEB">
              <w:rPr>
                <w:rFonts w:ascii="Arial" w:hAnsi="Arial" w:cs="Arial"/>
              </w:rPr>
              <w:t>e</w:t>
            </w:r>
            <w:r w:rsidRPr="00B70654">
              <w:rPr>
                <w:rFonts w:ascii="Arial" w:hAnsi="Arial" w:cs="Arial"/>
              </w:rPr>
              <w:t xml:space="preserve"> medicine </w:t>
            </w:r>
            <w:r w:rsidR="00286B5D">
              <w:rPr>
                <w:rFonts w:ascii="Arial" w:hAnsi="Arial" w:cs="Arial"/>
              </w:rPr>
              <w:t xml:space="preserve">to be made available </w:t>
            </w:r>
            <w:r w:rsidRPr="00B70654">
              <w:rPr>
                <w:rFonts w:ascii="Arial" w:hAnsi="Arial" w:cs="Arial"/>
              </w:rPr>
              <w:t>in line with the NICE TA</w:t>
            </w:r>
            <w:r w:rsidR="00227262" w:rsidRPr="00B70654">
              <w:rPr>
                <w:rFonts w:ascii="Arial" w:hAnsi="Arial" w:cs="Arial"/>
              </w:rPr>
              <w:t>.</w:t>
            </w:r>
          </w:p>
          <w:p w14:paraId="6EA34E5D" w14:textId="77777777" w:rsidR="00227262" w:rsidRPr="00B70654" w:rsidRDefault="00227262" w:rsidP="0098384E">
            <w:pPr>
              <w:numPr>
                <w:ilvl w:val="0"/>
                <w:numId w:val="14"/>
              </w:numPr>
              <w:spacing w:after="0" w:line="240" w:lineRule="auto"/>
              <w:rPr>
                <w:rFonts w:ascii="Arial" w:hAnsi="Arial" w:cs="Arial"/>
                <w:color w:val="4472C4"/>
              </w:rPr>
            </w:pPr>
            <w:r w:rsidRPr="00B70654">
              <w:rPr>
                <w:rFonts w:ascii="Arial" w:hAnsi="Arial" w:cs="Arial"/>
              </w:rPr>
              <w:t xml:space="preserve">This NICE TA has been assigned an </w:t>
            </w:r>
            <w:r w:rsidRPr="00D44102">
              <w:rPr>
                <w:rFonts w:ascii="Arial" w:hAnsi="Arial" w:cs="Arial"/>
              </w:rPr>
              <w:t xml:space="preserve">implementation deadline of </w:t>
            </w:r>
            <w:r w:rsidR="009457EF" w:rsidRPr="00D44102">
              <w:rPr>
                <w:rFonts w:ascii="Arial" w:hAnsi="Arial" w:cs="Arial"/>
              </w:rPr>
              <w:t>3 months</w:t>
            </w:r>
            <w:r w:rsidRPr="00D44102">
              <w:rPr>
                <w:rFonts w:ascii="Arial" w:hAnsi="Arial" w:cs="Arial"/>
              </w:rPr>
              <w:t xml:space="preserve"> </w:t>
            </w:r>
            <w:r w:rsidR="00793761" w:rsidRPr="00D44102">
              <w:rPr>
                <w:rFonts w:ascii="Arial" w:hAnsi="Arial" w:cs="Arial"/>
              </w:rPr>
              <w:t>as it has been recommended through the cost-comparison process</w:t>
            </w:r>
            <w:r w:rsidRPr="00D44102">
              <w:rPr>
                <w:rFonts w:ascii="Arial" w:hAnsi="Arial" w:cs="Arial"/>
              </w:rPr>
              <w:t>.</w:t>
            </w:r>
          </w:p>
          <w:p w14:paraId="0A0240D2" w14:textId="77777777" w:rsidR="00B14C2F" w:rsidRPr="00286B5D" w:rsidRDefault="00227262" w:rsidP="0098384E">
            <w:pPr>
              <w:numPr>
                <w:ilvl w:val="0"/>
                <w:numId w:val="14"/>
              </w:numPr>
              <w:spacing w:after="0" w:line="240" w:lineRule="auto"/>
              <w:rPr>
                <w:rFonts w:ascii="Arial" w:hAnsi="Arial" w:cs="Arial"/>
              </w:rPr>
            </w:pPr>
            <w:r w:rsidRPr="00B70654">
              <w:rPr>
                <w:rFonts w:ascii="Arial" w:hAnsi="Arial" w:cs="Arial"/>
              </w:rPr>
              <w:t>The implementation deadline is</w:t>
            </w:r>
            <w:r w:rsidR="00D44102">
              <w:rPr>
                <w:rFonts w:ascii="Arial" w:hAnsi="Arial" w:cs="Arial"/>
              </w:rPr>
              <w:t xml:space="preserve"> 26-June-2026</w:t>
            </w:r>
            <w:r w:rsidRPr="00B70654">
              <w:rPr>
                <w:rFonts w:ascii="Arial" w:hAnsi="Arial" w:cs="Arial"/>
                <w:color w:val="4472C4"/>
              </w:rPr>
              <w:t>.</w:t>
            </w:r>
          </w:p>
          <w:p w14:paraId="137D75A9" w14:textId="77777777" w:rsidR="00286B5D" w:rsidRPr="001A5E22" w:rsidRDefault="00286B5D" w:rsidP="0098384E">
            <w:pPr>
              <w:numPr>
                <w:ilvl w:val="0"/>
                <w:numId w:val="14"/>
              </w:numPr>
              <w:spacing w:after="0" w:line="240" w:lineRule="auto"/>
              <w:rPr>
                <w:rFonts w:ascii="Arial" w:hAnsi="Arial" w:cs="Arial"/>
              </w:rPr>
            </w:pPr>
            <w:r>
              <w:rPr>
                <w:rFonts w:ascii="Arial" w:hAnsi="Arial" w:cs="Arial"/>
              </w:rPr>
              <w:t>Reducing the growth and progression of respiratory disease is one of the four areas of opportunity in the ICB Fiver Year Plan. Respiratory disease is a significant preventable cause of the life expectancy gap in Surrey and Sussex.</w:t>
            </w:r>
          </w:p>
          <w:p w14:paraId="4F177ECE" w14:textId="77777777" w:rsidR="001A5E22" w:rsidRPr="00B70654" w:rsidRDefault="001A5E22" w:rsidP="001A5E22">
            <w:pPr>
              <w:spacing w:after="0" w:line="240" w:lineRule="auto"/>
              <w:ind w:left="360"/>
              <w:rPr>
                <w:rFonts w:ascii="Arial" w:hAnsi="Arial" w:cs="Arial"/>
              </w:rPr>
            </w:pPr>
          </w:p>
        </w:tc>
      </w:tr>
      <w:tr w:rsidR="007E186E" w:rsidRPr="00B70654" w14:paraId="2584326C" w14:textId="77777777" w:rsidTr="00A353EF">
        <w:tc>
          <w:tcPr>
            <w:tcW w:w="9242" w:type="dxa"/>
            <w:shd w:val="clear" w:color="auto" w:fill="D9E2F3"/>
          </w:tcPr>
          <w:p w14:paraId="69B6D131" w14:textId="77777777" w:rsidR="007E186E" w:rsidRPr="00B70654" w:rsidRDefault="007E186E" w:rsidP="00A353EF">
            <w:pPr>
              <w:spacing w:after="0" w:line="240" w:lineRule="auto"/>
              <w:rPr>
                <w:rFonts w:ascii="Arial" w:hAnsi="Arial" w:cs="Arial"/>
                <w:b/>
                <w:bCs/>
              </w:rPr>
            </w:pPr>
            <w:r w:rsidRPr="00B70654">
              <w:rPr>
                <w:rFonts w:ascii="Arial" w:hAnsi="Arial" w:cs="Arial"/>
                <w:b/>
              </w:rPr>
              <w:t xml:space="preserve">Clinical </w:t>
            </w:r>
            <w:r w:rsidR="004C02B4" w:rsidRPr="00B70654">
              <w:rPr>
                <w:rFonts w:ascii="Arial" w:hAnsi="Arial" w:cs="Arial"/>
                <w:b/>
              </w:rPr>
              <w:t>e</w:t>
            </w:r>
            <w:r w:rsidRPr="00B70654">
              <w:rPr>
                <w:rFonts w:ascii="Arial" w:hAnsi="Arial" w:cs="Arial"/>
                <w:b/>
              </w:rPr>
              <w:t>ffectiveness</w:t>
            </w:r>
          </w:p>
        </w:tc>
      </w:tr>
      <w:tr w:rsidR="007E186E" w:rsidRPr="00B70654" w14:paraId="67C3ABD2" w14:textId="77777777" w:rsidTr="00A353EF">
        <w:tc>
          <w:tcPr>
            <w:tcW w:w="9242" w:type="dxa"/>
          </w:tcPr>
          <w:p w14:paraId="5B8F291B" w14:textId="77777777" w:rsidR="00C71D00" w:rsidRDefault="00C71D00" w:rsidP="001353BC">
            <w:pPr>
              <w:spacing w:before="120" w:after="0" w:line="240" w:lineRule="auto"/>
              <w:rPr>
                <w:rFonts w:ascii="Arial" w:hAnsi="Arial" w:cs="Arial"/>
              </w:rPr>
            </w:pPr>
            <w:r>
              <w:rPr>
                <w:rFonts w:ascii="Arial" w:hAnsi="Arial" w:cs="Arial"/>
              </w:rPr>
              <w:t>The primary o</w:t>
            </w:r>
            <w:r w:rsidR="00D44102" w:rsidRPr="00FF384D">
              <w:rPr>
                <w:rFonts w:ascii="Arial" w:hAnsi="Arial" w:cs="Arial"/>
              </w:rPr>
              <w:t xml:space="preserve">utcome </w:t>
            </w:r>
            <w:r>
              <w:rPr>
                <w:rFonts w:ascii="Arial" w:hAnsi="Arial" w:cs="Arial"/>
              </w:rPr>
              <w:t xml:space="preserve">measured </w:t>
            </w:r>
            <w:r w:rsidR="00D44102" w:rsidRPr="00FF384D">
              <w:rPr>
                <w:rFonts w:ascii="Arial" w:hAnsi="Arial" w:cs="Arial"/>
              </w:rPr>
              <w:t xml:space="preserve">for dupilumab </w:t>
            </w:r>
            <w:r>
              <w:rPr>
                <w:rFonts w:ascii="Arial" w:hAnsi="Arial" w:cs="Arial"/>
              </w:rPr>
              <w:t xml:space="preserve">in </w:t>
            </w:r>
            <w:r w:rsidR="00D44102" w:rsidRPr="00FF384D">
              <w:rPr>
                <w:rFonts w:ascii="Arial" w:hAnsi="Arial" w:cs="Arial"/>
              </w:rPr>
              <w:t>COPD clinical trials shown</w:t>
            </w:r>
            <w:r>
              <w:rPr>
                <w:rFonts w:ascii="Arial" w:hAnsi="Arial" w:cs="Arial"/>
              </w:rPr>
              <w:t xml:space="preserve"> was annualised rate of moderate or severe exacerbations. Key secondary endpoints were change in pre-bronchodilator FEV</w:t>
            </w:r>
            <w:r w:rsidRPr="00EB489C">
              <w:rPr>
                <w:rFonts w:ascii="Arial" w:hAnsi="Arial" w:cs="Arial"/>
                <w:vertAlign w:val="subscript"/>
              </w:rPr>
              <w:t>1</w:t>
            </w:r>
            <w:r>
              <w:rPr>
                <w:rFonts w:ascii="Arial" w:hAnsi="Arial" w:cs="Arial"/>
              </w:rPr>
              <w:t xml:space="preserve"> and change in St George’s Respiratory Questionnaire score (validated QoL score in respiratory patients)</w:t>
            </w:r>
          </w:p>
          <w:p w14:paraId="1E28E2C7" w14:textId="77777777" w:rsidR="00B306AB" w:rsidRDefault="00B306AB" w:rsidP="00695196">
            <w:pPr>
              <w:spacing w:after="0" w:line="240" w:lineRule="auto"/>
              <w:rPr>
                <w:rFonts w:ascii="Arial" w:hAnsi="Arial" w:cs="Arial"/>
              </w:rPr>
            </w:pPr>
          </w:p>
          <w:p w14:paraId="2190AA56" w14:textId="77777777" w:rsidR="00C71D00" w:rsidRDefault="00C71D00" w:rsidP="00695196">
            <w:pPr>
              <w:spacing w:after="0" w:line="240" w:lineRule="auto"/>
              <w:rPr>
                <w:rFonts w:ascii="Arial" w:hAnsi="Arial" w:cs="Arial"/>
              </w:rPr>
            </w:pPr>
            <w:r>
              <w:rPr>
                <w:rFonts w:ascii="Arial" w:hAnsi="Arial" w:cs="Arial"/>
              </w:rPr>
              <w:t xml:space="preserve">Definition of exacerbations used in clinical trials </w:t>
            </w:r>
            <w:r w:rsidR="00B306AB">
              <w:rPr>
                <w:rFonts w:ascii="Arial" w:hAnsi="Arial" w:cs="Arial"/>
              </w:rPr>
              <w:t xml:space="preserve">of dupilumab </w:t>
            </w:r>
            <w:r>
              <w:rPr>
                <w:rFonts w:ascii="Arial" w:hAnsi="Arial" w:cs="Arial"/>
              </w:rPr>
              <w:t>(</w:t>
            </w:r>
            <w:r w:rsidR="00B306AB">
              <w:rPr>
                <w:rFonts w:ascii="Arial" w:hAnsi="Arial" w:cs="Arial"/>
              </w:rPr>
              <w:t>International guideline definition used prior to 2023)</w:t>
            </w:r>
            <w:r>
              <w:rPr>
                <w:rFonts w:ascii="Arial" w:hAnsi="Arial" w:cs="Arial"/>
              </w:rPr>
              <w:t>:</w:t>
            </w:r>
          </w:p>
          <w:p w14:paraId="45E36801" w14:textId="77777777" w:rsidR="00C71D00" w:rsidRPr="00C71D00" w:rsidRDefault="00C71D00" w:rsidP="0010485E">
            <w:pPr>
              <w:numPr>
                <w:ilvl w:val="0"/>
                <w:numId w:val="37"/>
              </w:numPr>
              <w:spacing w:after="0" w:line="240" w:lineRule="auto"/>
              <w:rPr>
                <w:rFonts w:ascii="Arial" w:hAnsi="Arial" w:cs="Arial"/>
              </w:rPr>
            </w:pPr>
            <w:r w:rsidRPr="00C71D00">
              <w:rPr>
                <w:rFonts w:ascii="Arial" w:hAnsi="Arial" w:cs="Arial"/>
              </w:rPr>
              <w:t xml:space="preserve">Moderate exacerbations were defined as exacerbations that resulted in treatment with a systemic glucocorticoid, an antibiotic agent, or both. </w:t>
            </w:r>
          </w:p>
          <w:p w14:paraId="4019C222" w14:textId="77777777" w:rsidR="00C71D00" w:rsidRPr="00C71D00" w:rsidRDefault="00C71D00" w:rsidP="0010485E">
            <w:pPr>
              <w:numPr>
                <w:ilvl w:val="0"/>
                <w:numId w:val="37"/>
              </w:numPr>
              <w:spacing w:after="0" w:line="240" w:lineRule="auto"/>
              <w:rPr>
                <w:rFonts w:ascii="Arial" w:hAnsi="Arial" w:cs="Arial"/>
              </w:rPr>
            </w:pPr>
            <w:r w:rsidRPr="00C71D00">
              <w:rPr>
                <w:rFonts w:ascii="Arial" w:hAnsi="Arial" w:cs="Arial"/>
              </w:rPr>
              <w:t>Severe exacerbations were defined as exacerbations that led to hospitalization or an emergency medical care visit or that resulted in death.</w:t>
            </w:r>
          </w:p>
          <w:p w14:paraId="37396F0A" w14:textId="77777777" w:rsidR="00C71D00" w:rsidRDefault="00C71D00" w:rsidP="00695196">
            <w:pPr>
              <w:spacing w:after="0" w:line="240" w:lineRule="auto"/>
              <w:rPr>
                <w:rFonts w:ascii="Arial" w:hAnsi="Arial" w:cs="Arial"/>
              </w:rPr>
            </w:pPr>
          </w:p>
          <w:p w14:paraId="3165A08F" w14:textId="77777777" w:rsidR="00D44102" w:rsidRPr="00EB489C" w:rsidRDefault="00B306AB" w:rsidP="00695196">
            <w:pPr>
              <w:spacing w:after="0" w:line="240" w:lineRule="auto"/>
              <w:rPr>
                <w:rFonts w:ascii="Arial" w:hAnsi="Arial" w:cs="Arial"/>
                <w:u w:val="single"/>
              </w:rPr>
            </w:pPr>
            <w:r w:rsidRPr="00EB489C">
              <w:rPr>
                <w:rFonts w:ascii="Arial" w:hAnsi="Arial" w:cs="Arial"/>
                <w:u w:val="single"/>
              </w:rPr>
              <w:t>Primary outcome</w:t>
            </w:r>
            <w:r w:rsidR="00B44224">
              <w:rPr>
                <w:rFonts w:ascii="Arial" w:hAnsi="Arial" w:cs="Arial"/>
                <w:u w:val="single"/>
              </w:rPr>
              <w:t>:</w:t>
            </w:r>
          </w:p>
          <w:p w14:paraId="22CD6432" w14:textId="77777777" w:rsidR="00F86FFA" w:rsidRDefault="00D44102" w:rsidP="00FF384D">
            <w:pPr>
              <w:numPr>
                <w:ilvl w:val="0"/>
                <w:numId w:val="28"/>
              </w:numPr>
              <w:spacing w:after="0" w:line="240" w:lineRule="auto"/>
              <w:rPr>
                <w:rFonts w:ascii="Arial" w:hAnsi="Arial" w:cs="Arial"/>
              </w:rPr>
            </w:pPr>
            <w:r w:rsidRPr="00FF384D">
              <w:rPr>
                <w:rFonts w:ascii="Arial" w:hAnsi="Arial" w:cs="Arial"/>
              </w:rPr>
              <w:t xml:space="preserve">Improvement in </w:t>
            </w:r>
            <w:r w:rsidR="00FF384D" w:rsidRPr="00FF384D">
              <w:rPr>
                <w:rFonts w:ascii="Arial" w:hAnsi="Arial" w:cs="Arial"/>
              </w:rPr>
              <w:t xml:space="preserve">the </w:t>
            </w:r>
            <w:r w:rsidRPr="00FF384D">
              <w:rPr>
                <w:rFonts w:ascii="Arial" w:hAnsi="Arial" w:cs="Arial"/>
              </w:rPr>
              <w:t xml:space="preserve">number of </w:t>
            </w:r>
            <w:r w:rsidR="00FF384D" w:rsidRPr="00FF384D">
              <w:rPr>
                <w:rFonts w:ascii="Arial" w:hAnsi="Arial" w:cs="Arial"/>
              </w:rPr>
              <w:t>moderate or severe exacerbations</w:t>
            </w:r>
            <w:r w:rsidRPr="00FF384D">
              <w:rPr>
                <w:rFonts w:ascii="Arial" w:hAnsi="Arial" w:cs="Arial"/>
              </w:rPr>
              <w:t>. The adjusted annualised rate of per year</w:t>
            </w:r>
            <w:r w:rsidR="00F86FFA">
              <w:rPr>
                <w:rFonts w:ascii="Arial" w:hAnsi="Arial" w:cs="Arial"/>
              </w:rPr>
              <w:t>:</w:t>
            </w:r>
          </w:p>
          <w:p w14:paraId="3C898843" w14:textId="77777777" w:rsidR="00F86FFA" w:rsidRDefault="00F86FFA" w:rsidP="00F86FFA">
            <w:pPr>
              <w:spacing w:after="0" w:line="240" w:lineRule="auto"/>
              <w:ind w:left="720"/>
              <w:rPr>
                <w:rFonts w:ascii="Arial" w:hAnsi="Arial" w:cs="Arial"/>
              </w:rPr>
            </w:pPr>
            <w:r>
              <w:rPr>
                <w:rFonts w:ascii="Arial" w:hAnsi="Arial" w:cs="Arial"/>
              </w:rPr>
              <w:t>D</w:t>
            </w:r>
            <w:r w:rsidRPr="00FF384D">
              <w:rPr>
                <w:rFonts w:ascii="Arial" w:hAnsi="Arial" w:cs="Arial"/>
              </w:rPr>
              <w:t>upilumab</w:t>
            </w:r>
            <w:r w:rsidR="00D44102" w:rsidRPr="00FF384D">
              <w:rPr>
                <w:rFonts w:ascii="Arial" w:hAnsi="Arial" w:cs="Arial"/>
              </w:rPr>
              <w:t xml:space="preserve"> </w:t>
            </w:r>
            <w:r>
              <w:rPr>
                <w:rFonts w:ascii="Arial" w:hAnsi="Arial" w:cs="Arial"/>
              </w:rPr>
              <w:tab/>
            </w:r>
            <w:r w:rsidR="00D44102" w:rsidRPr="00FF384D">
              <w:rPr>
                <w:rFonts w:ascii="Arial" w:hAnsi="Arial" w:cs="Arial"/>
              </w:rPr>
              <w:t xml:space="preserve">0.79 (95% CI 0.69 to 0.92) </w:t>
            </w:r>
          </w:p>
          <w:p w14:paraId="033D51BA" w14:textId="77777777" w:rsidR="00FF384D" w:rsidRDefault="00F86FFA" w:rsidP="00EB489C">
            <w:pPr>
              <w:spacing w:after="0" w:line="240" w:lineRule="auto"/>
              <w:ind w:left="720"/>
              <w:rPr>
                <w:rFonts w:ascii="Arial" w:hAnsi="Arial" w:cs="Arial"/>
              </w:rPr>
            </w:pPr>
            <w:r>
              <w:rPr>
                <w:rFonts w:ascii="Arial" w:hAnsi="Arial" w:cs="Arial"/>
              </w:rPr>
              <w:t>P</w:t>
            </w:r>
            <w:r w:rsidRPr="00FF384D">
              <w:rPr>
                <w:rFonts w:ascii="Arial" w:hAnsi="Arial" w:cs="Arial"/>
              </w:rPr>
              <w:t xml:space="preserve">lacebo </w:t>
            </w:r>
            <w:r>
              <w:rPr>
                <w:rFonts w:ascii="Arial" w:hAnsi="Arial" w:cs="Arial"/>
              </w:rPr>
              <w:tab/>
            </w:r>
            <w:r w:rsidR="00D44102" w:rsidRPr="00FF384D">
              <w:rPr>
                <w:rFonts w:ascii="Arial" w:hAnsi="Arial" w:cs="Arial"/>
              </w:rPr>
              <w:t xml:space="preserve">1.16 (95% CI 1.01 to 1.33) </w:t>
            </w:r>
          </w:p>
          <w:p w14:paraId="627508D0" w14:textId="77777777" w:rsidR="00B44224" w:rsidRDefault="00B44224" w:rsidP="00B306AB">
            <w:pPr>
              <w:spacing w:after="0" w:line="240" w:lineRule="auto"/>
              <w:rPr>
                <w:rFonts w:ascii="Arial" w:hAnsi="Arial" w:cs="Arial"/>
              </w:rPr>
            </w:pPr>
          </w:p>
          <w:p w14:paraId="3EDFEEE7" w14:textId="77777777" w:rsidR="00B44224" w:rsidRDefault="00F86FFA" w:rsidP="00B306AB">
            <w:pPr>
              <w:spacing w:after="0" w:line="240" w:lineRule="auto"/>
              <w:rPr>
                <w:rFonts w:ascii="Arial" w:hAnsi="Arial" w:cs="Arial"/>
              </w:rPr>
            </w:pPr>
            <w:r>
              <w:rPr>
                <w:rFonts w:ascii="Arial" w:hAnsi="Arial" w:cs="Arial"/>
              </w:rPr>
              <w:t xml:space="preserve">There was ~30% reduction in exacerbations for </w:t>
            </w:r>
            <w:r w:rsidR="00B44224">
              <w:rPr>
                <w:rFonts w:ascii="Arial" w:hAnsi="Arial" w:cs="Arial"/>
              </w:rPr>
              <w:t xml:space="preserve">the primary outcome, and </w:t>
            </w:r>
            <w:r>
              <w:rPr>
                <w:rFonts w:ascii="Arial" w:hAnsi="Arial" w:cs="Arial"/>
              </w:rPr>
              <w:t>moderate and severe exacerbations</w:t>
            </w:r>
            <w:r w:rsidR="00B44224">
              <w:rPr>
                <w:rFonts w:ascii="Arial" w:hAnsi="Arial" w:cs="Arial"/>
              </w:rPr>
              <w:t xml:space="preserve"> separately</w:t>
            </w:r>
            <w:r>
              <w:rPr>
                <w:rFonts w:ascii="Arial" w:hAnsi="Arial" w:cs="Arial"/>
              </w:rPr>
              <w:t>.</w:t>
            </w:r>
            <w:r w:rsidR="00B44224">
              <w:rPr>
                <w:rFonts w:ascii="Arial" w:hAnsi="Arial" w:cs="Arial"/>
              </w:rPr>
              <w:t xml:space="preserve"> </w:t>
            </w:r>
          </w:p>
          <w:p w14:paraId="2FDCEE82" w14:textId="77777777" w:rsidR="00B306AB" w:rsidRDefault="00B44224" w:rsidP="00B306AB">
            <w:pPr>
              <w:spacing w:after="0" w:line="240" w:lineRule="auto"/>
              <w:rPr>
                <w:rFonts w:ascii="Arial" w:hAnsi="Arial" w:cs="Arial"/>
              </w:rPr>
            </w:pPr>
            <w:r>
              <w:rPr>
                <w:rFonts w:ascii="Arial" w:hAnsi="Arial" w:cs="Arial"/>
              </w:rPr>
              <w:t xml:space="preserve">Depending on the population being studied, generally </w:t>
            </w:r>
            <w:r w:rsidR="001353BC">
              <w:rPr>
                <w:rFonts w:ascii="Arial" w:hAnsi="Arial" w:cs="Arial"/>
              </w:rPr>
              <w:t>moderate: severe</w:t>
            </w:r>
            <w:r>
              <w:rPr>
                <w:rFonts w:ascii="Arial" w:hAnsi="Arial" w:cs="Arial"/>
              </w:rPr>
              <w:t xml:space="preserve"> event ratios are expected to be approximately 4:1</w:t>
            </w:r>
            <w:r w:rsidR="00170FDA">
              <w:rPr>
                <w:rFonts w:ascii="Arial" w:hAnsi="Arial" w:cs="Arial"/>
              </w:rPr>
              <w:t>. This is reflected in the data used by NICE in their resource impact template.</w:t>
            </w:r>
          </w:p>
          <w:p w14:paraId="49B6BBDB" w14:textId="77777777" w:rsidR="00170FDA" w:rsidRDefault="00170FDA" w:rsidP="00B306AB">
            <w:pPr>
              <w:spacing w:after="0" w:line="240" w:lineRule="auto"/>
              <w:rPr>
                <w:rFonts w:ascii="Arial" w:hAnsi="Arial" w:cs="Arial"/>
              </w:rPr>
            </w:pPr>
            <w:r>
              <w:rPr>
                <w:rFonts w:ascii="Arial" w:hAnsi="Arial" w:cs="Arial"/>
              </w:rPr>
              <w:t>A reduction in exacerbation rate of between 20% is generally thought to be clinically significant.  This is because each exacerbation reduces lung function and requires a course of oral corticosteroids.</w:t>
            </w:r>
          </w:p>
          <w:p w14:paraId="0251971B" w14:textId="77777777" w:rsidR="00B44224" w:rsidRDefault="00B44224" w:rsidP="00B306AB">
            <w:pPr>
              <w:spacing w:after="0" w:line="240" w:lineRule="auto"/>
              <w:rPr>
                <w:rFonts w:ascii="Arial" w:hAnsi="Arial" w:cs="Arial"/>
              </w:rPr>
            </w:pPr>
          </w:p>
          <w:p w14:paraId="0F1E926C" w14:textId="77777777" w:rsidR="00B44224" w:rsidRDefault="00B44224" w:rsidP="00B306AB">
            <w:pPr>
              <w:spacing w:after="0" w:line="240" w:lineRule="auto"/>
              <w:rPr>
                <w:rFonts w:ascii="Arial" w:hAnsi="Arial" w:cs="Arial"/>
              </w:rPr>
            </w:pPr>
            <w:r w:rsidRPr="00EB489C">
              <w:rPr>
                <w:rFonts w:ascii="Arial" w:hAnsi="Arial" w:cs="Arial"/>
                <w:u w:val="single"/>
              </w:rPr>
              <w:t>Secondary outcome</w:t>
            </w:r>
            <w:r>
              <w:rPr>
                <w:rFonts w:ascii="Arial" w:hAnsi="Arial" w:cs="Arial"/>
              </w:rPr>
              <w:t>:</w:t>
            </w:r>
          </w:p>
          <w:p w14:paraId="22E3E1C6" w14:textId="77777777" w:rsidR="00B44224" w:rsidRDefault="00B44224" w:rsidP="00FF384D">
            <w:pPr>
              <w:numPr>
                <w:ilvl w:val="0"/>
                <w:numId w:val="28"/>
              </w:numPr>
              <w:spacing w:after="0" w:line="240" w:lineRule="auto"/>
              <w:rPr>
                <w:rFonts w:ascii="Arial" w:hAnsi="Arial" w:cs="Arial"/>
              </w:rPr>
            </w:pPr>
            <w:r>
              <w:rPr>
                <w:rFonts w:ascii="Arial" w:hAnsi="Arial" w:cs="Arial"/>
              </w:rPr>
              <w:t>Mean change in pre-bronchodilator FEV</w:t>
            </w:r>
            <w:r w:rsidRPr="00EB489C">
              <w:rPr>
                <w:rFonts w:ascii="Arial" w:hAnsi="Arial" w:cs="Arial"/>
                <w:vertAlign w:val="subscript"/>
              </w:rPr>
              <w:t>1</w:t>
            </w:r>
            <w:r>
              <w:rPr>
                <w:rFonts w:ascii="Arial" w:hAnsi="Arial" w:cs="Arial"/>
              </w:rPr>
              <w:t xml:space="preserve"> of +73ml (95% CI 40 to 107) of dupilumab vs placebo</w:t>
            </w:r>
          </w:p>
          <w:p w14:paraId="1B593DAD" w14:textId="77777777" w:rsidR="00D44102" w:rsidRPr="00FF384D" w:rsidRDefault="00FF384D" w:rsidP="00FF384D">
            <w:pPr>
              <w:numPr>
                <w:ilvl w:val="0"/>
                <w:numId w:val="28"/>
              </w:numPr>
              <w:spacing w:after="0" w:line="240" w:lineRule="auto"/>
              <w:rPr>
                <w:rFonts w:ascii="Arial" w:hAnsi="Arial" w:cs="Arial"/>
              </w:rPr>
            </w:pPr>
            <w:r w:rsidRPr="00FF384D">
              <w:rPr>
                <w:rFonts w:ascii="Arial" w:hAnsi="Arial" w:cs="Arial"/>
              </w:rPr>
              <w:t>A</w:t>
            </w:r>
            <w:r w:rsidR="00D44102" w:rsidRPr="00FF384D">
              <w:rPr>
                <w:rFonts w:ascii="Arial" w:hAnsi="Arial" w:cs="Arial"/>
              </w:rPr>
              <w:t xml:space="preserve">t week 52, dupilumab resulted in a greater reduction (improvement) in </w:t>
            </w:r>
            <w:r w:rsidRPr="00FF384D">
              <w:rPr>
                <w:rFonts w:ascii="Arial" w:hAnsi="Arial" w:cs="Arial"/>
              </w:rPr>
              <w:t xml:space="preserve">the Saint George's Respiratory Questionnaire (SGRQ) </w:t>
            </w:r>
            <w:r w:rsidR="00D44102" w:rsidRPr="00FF384D">
              <w:rPr>
                <w:rFonts w:ascii="Arial" w:hAnsi="Arial" w:cs="Arial"/>
              </w:rPr>
              <w:t>total score compared with placebo</w:t>
            </w:r>
            <w:r w:rsidRPr="00FF384D">
              <w:rPr>
                <w:rFonts w:ascii="Arial" w:hAnsi="Arial" w:cs="Arial"/>
              </w:rPr>
              <w:t>.</w:t>
            </w:r>
            <w:r w:rsidR="00170FDA">
              <w:rPr>
                <w:rFonts w:ascii="Arial" w:hAnsi="Arial" w:cs="Arial"/>
              </w:rPr>
              <w:t xml:space="preserve"> -3.4 (95% CI -5.0 to -1.8).  The minimal clinically important difference for SGRQ is 4 points, however 51.4% patients in the dupilumab arm had a more than 4-point improvement from baseline (compared to 44.6% patients on placebo)</w:t>
            </w:r>
            <w:r w:rsidR="00D44102" w:rsidRPr="00FF384D">
              <w:rPr>
                <w:rFonts w:ascii="Arial" w:hAnsi="Arial" w:cs="Arial"/>
              </w:rPr>
              <w:t xml:space="preserve"> </w:t>
            </w:r>
          </w:p>
          <w:p w14:paraId="499FDA08" w14:textId="77777777" w:rsidR="00FF384D" w:rsidRPr="00FF384D" w:rsidRDefault="00FF384D" w:rsidP="00695196">
            <w:pPr>
              <w:spacing w:after="0" w:line="240" w:lineRule="auto"/>
              <w:rPr>
                <w:rFonts w:ascii="Arial" w:hAnsi="Arial" w:cs="Arial"/>
              </w:rPr>
            </w:pPr>
          </w:p>
          <w:p w14:paraId="147C49FD" w14:textId="77777777" w:rsidR="00FF384D" w:rsidRDefault="00FF384D" w:rsidP="00EB489C">
            <w:pPr>
              <w:spacing w:after="120" w:line="240" w:lineRule="auto"/>
              <w:rPr>
                <w:rFonts w:ascii="Arial" w:hAnsi="Arial" w:cs="Arial"/>
              </w:rPr>
            </w:pPr>
            <w:r w:rsidRPr="00FF384D">
              <w:rPr>
                <w:rFonts w:ascii="Arial" w:hAnsi="Arial" w:cs="Arial"/>
              </w:rPr>
              <w:t>NICE evaluation committee concluded that dupilumab reduced moderate to severe exacerbations, improved pre-bronchodilator FEV</w:t>
            </w:r>
            <w:r w:rsidRPr="00FF384D">
              <w:rPr>
                <w:rFonts w:ascii="Arial" w:hAnsi="Arial" w:cs="Arial"/>
                <w:vertAlign w:val="subscript"/>
              </w:rPr>
              <w:t>1</w:t>
            </w:r>
            <w:r w:rsidRPr="00FF384D">
              <w:rPr>
                <w:rFonts w:ascii="Arial" w:hAnsi="Arial" w:cs="Arial"/>
              </w:rPr>
              <w:t> and improved SGRQ score compared with placebo.</w:t>
            </w:r>
            <w:r w:rsidR="00170FDA">
              <w:rPr>
                <w:rFonts w:ascii="Arial" w:hAnsi="Arial" w:cs="Arial"/>
              </w:rPr>
              <w:t xml:space="preserve"> </w:t>
            </w:r>
          </w:p>
          <w:p w14:paraId="7F2F23A8" w14:textId="77777777" w:rsidR="00BF437D" w:rsidRDefault="00BF437D" w:rsidP="00215C8C">
            <w:pPr>
              <w:spacing w:after="0" w:line="240" w:lineRule="auto"/>
              <w:rPr>
                <w:rFonts w:ascii="Arial" w:hAnsi="Arial" w:cs="Arial"/>
              </w:rPr>
            </w:pPr>
            <w:r w:rsidRPr="00BF437D">
              <w:rPr>
                <w:rFonts w:ascii="Arial" w:hAnsi="Arial" w:cs="Arial"/>
              </w:rPr>
              <w:t xml:space="preserve">The NICE TA specifies that patients should be reviewed at 12 months, and treatment discontinued if severe exacerbations are not reduced. </w:t>
            </w:r>
            <w:r>
              <w:rPr>
                <w:rFonts w:ascii="Arial" w:hAnsi="Arial" w:cs="Arial"/>
              </w:rPr>
              <w:t xml:space="preserve">Local specialists </w:t>
            </w:r>
            <w:r w:rsidRPr="00BF437D">
              <w:rPr>
                <w:rFonts w:ascii="Arial" w:hAnsi="Arial" w:cs="Arial"/>
              </w:rPr>
              <w:t>noted that up to 10-15% of patients may fail or need to come off treatment, which should be communicated clearly to patients.</w:t>
            </w:r>
          </w:p>
          <w:p w14:paraId="4E77DF70" w14:textId="77777777" w:rsidR="00215C8C" w:rsidRPr="00671C1F" w:rsidRDefault="00215C8C" w:rsidP="00EB489C">
            <w:pPr>
              <w:spacing w:after="120" w:line="240" w:lineRule="auto"/>
              <w:rPr>
                <w:rFonts w:ascii="Arial" w:hAnsi="Arial" w:cs="Arial"/>
                <w:color w:val="0070C0"/>
              </w:rPr>
            </w:pPr>
          </w:p>
        </w:tc>
      </w:tr>
      <w:tr w:rsidR="007E186E" w:rsidRPr="00B70654" w14:paraId="1179EDB0" w14:textId="77777777" w:rsidTr="00A353EF">
        <w:tc>
          <w:tcPr>
            <w:tcW w:w="9242" w:type="dxa"/>
            <w:shd w:val="clear" w:color="auto" w:fill="D9E2F3"/>
          </w:tcPr>
          <w:p w14:paraId="58A372DA" w14:textId="77777777" w:rsidR="007E186E" w:rsidRPr="00B70654" w:rsidRDefault="007E186E" w:rsidP="00A353EF">
            <w:pPr>
              <w:spacing w:after="0" w:line="240" w:lineRule="auto"/>
              <w:rPr>
                <w:rFonts w:ascii="Arial" w:hAnsi="Arial" w:cs="Arial"/>
                <w:b/>
                <w:bCs/>
              </w:rPr>
            </w:pPr>
            <w:r w:rsidRPr="00B70654">
              <w:rPr>
                <w:rFonts w:ascii="Arial" w:hAnsi="Arial" w:cs="Arial"/>
                <w:b/>
              </w:rPr>
              <w:lastRenderedPageBreak/>
              <w:t xml:space="preserve">Patient </w:t>
            </w:r>
            <w:r w:rsidR="004C02B4" w:rsidRPr="00B70654">
              <w:rPr>
                <w:rFonts w:ascii="Arial" w:hAnsi="Arial" w:cs="Arial"/>
                <w:b/>
              </w:rPr>
              <w:t>s</w:t>
            </w:r>
            <w:r w:rsidRPr="00B70654">
              <w:rPr>
                <w:rFonts w:ascii="Arial" w:hAnsi="Arial" w:cs="Arial"/>
                <w:b/>
              </w:rPr>
              <w:t>afety</w:t>
            </w:r>
          </w:p>
        </w:tc>
      </w:tr>
      <w:tr w:rsidR="007E186E" w:rsidRPr="00B70654" w14:paraId="40B62805" w14:textId="77777777" w:rsidTr="00A353EF">
        <w:tc>
          <w:tcPr>
            <w:tcW w:w="9242" w:type="dxa"/>
          </w:tcPr>
          <w:p w14:paraId="0DA04046" w14:textId="77777777" w:rsidR="000C7B43" w:rsidRDefault="000C7B43" w:rsidP="00EB489C">
            <w:pPr>
              <w:numPr>
                <w:ilvl w:val="0"/>
                <w:numId w:val="20"/>
              </w:numPr>
              <w:spacing w:before="120" w:after="40" w:line="240" w:lineRule="auto"/>
              <w:ind w:left="357" w:hanging="357"/>
              <w:rPr>
                <w:rFonts w:ascii="Arial" w:hAnsi="Arial" w:cs="Arial"/>
              </w:rPr>
            </w:pPr>
            <w:r w:rsidRPr="00B70654">
              <w:rPr>
                <w:rFonts w:ascii="Arial" w:hAnsi="Arial" w:cs="Arial"/>
              </w:rPr>
              <w:t xml:space="preserve">The product should be used within </w:t>
            </w:r>
            <w:r w:rsidR="00D81541" w:rsidRPr="00B70654">
              <w:rPr>
                <w:rFonts w:ascii="Arial" w:hAnsi="Arial" w:cs="Arial"/>
              </w:rPr>
              <w:t xml:space="preserve">its </w:t>
            </w:r>
            <w:r w:rsidRPr="00B70654">
              <w:rPr>
                <w:rFonts w:ascii="Arial" w:hAnsi="Arial" w:cs="Arial"/>
              </w:rPr>
              <w:t>product licen</w:t>
            </w:r>
            <w:r w:rsidR="007D20B2">
              <w:rPr>
                <w:rFonts w:ascii="Arial" w:hAnsi="Arial" w:cs="Arial"/>
              </w:rPr>
              <w:t>c</w:t>
            </w:r>
            <w:r w:rsidRPr="00B70654">
              <w:rPr>
                <w:rFonts w:ascii="Arial" w:hAnsi="Arial" w:cs="Arial"/>
              </w:rPr>
              <w:t>e.</w:t>
            </w:r>
          </w:p>
          <w:p w14:paraId="57CE6DE8" w14:textId="7357A0C6" w:rsidR="00B54919" w:rsidRPr="000173A1" w:rsidRDefault="00863F7A" w:rsidP="00EB489C">
            <w:pPr>
              <w:numPr>
                <w:ilvl w:val="0"/>
                <w:numId w:val="20"/>
              </w:numPr>
              <w:spacing w:after="40" w:line="240" w:lineRule="auto"/>
              <w:rPr>
                <w:rFonts w:ascii="Arial" w:hAnsi="Arial" w:cs="Arial"/>
              </w:rPr>
            </w:pPr>
            <w:r w:rsidRPr="00B54919">
              <w:rPr>
                <w:rFonts w:ascii="Arial" w:hAnsi="Arial" w:cs="Arial"/>
                <w:noProof/>
                <w:sz w:val="18"/>
                <w:szCs w:val="18"/>
              </w:rPr>
              <w:drawing>
                <wp:inline distT="0" distB="0" distL="0" distR="0" wp14:anchorId="7852276B" wp14:editId="59502992">
                  <wp:extent cx="119380" cy="119380"/>
                  <wp:effectExtent l="0" t="0" r="0" b="0"/>
                  <wp:docPr id="158606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r w:rsidR="00B54919" w:rsidRPr="00B54919">
              <w:rPr>
                <w:rFonts w:ascii="Arial" w:hAnsi="Arial" w:cs="Arial"/>
                <w:shd w:val="clear" w:color="auto" w:fill="FFFFFF"/>
              </w:rPr>
              <w:t> </w:t>
            </w:r>
            <w:r w:rsidR="000173A1" w:rsidRPr="000173A1">
              <w:rPr>
                <w:rFonts w:ascii="Arial" w:hAnsi="Arial" w:cs="Arial"/>
                <w:shd w:val="clear" w:color="auto" w:fill="FFFFFF"/>
              </w:rPr>
              <w:t>This is a Black Triangle drug – this medicinal product is subject to reporting of all suspected adverse drug reactions to the MHRA. This will allow timely identification of new safety information.</w:t>
            </w:r>
          </w:p>
          <w:p w14:paraId="255B4B21" w14:textId="77777777" w:rsidR="00656C1D" w:rsidRPr="00C12041" w:rsidRDefault="00FF384D" w:rsidP="00EB489C">
            <w:pPr>
              <w:numPr>
                <w:ilvl w:val="0"/>
                <w:numId w:val="20"/>
              </w:numPr>
              <w:spacing w:after="40" w:line="240" w:lineRule="auto"/>
              <w:rPr>
                <w:rFonts w:ascii="Arial" w:hAnsi="Arial" w:cs="Arial"/>
                <w:bCs/>
              </w:rPr>
            </w:pPr>
            <w:r w:rsidRPr="00FF384D">
              <w:rPr>
                <w:rFonts w:ascii="Arial" w:hAnsi="Arial" w:cs="Arial"/>
              </w:rPr>
              <w:t>MHRA has published an important safety alert on ocular adverse reactions associated with use of dupilumab. Healthcare professional</w:t>
            </w:r>
            <w:r>
              <w:rPr>
                <w:rFonts w:ascii="Arial" w:hAnsi="Arial" w:cs="Arial"/>
              </w:rPr>
              <w:t>s</w:t>
            </w:r>
            <w:r w:rsidRPr="00FF384D">
              <w:rPr>
                <w:rFonts w:ascii="Arial" w:hAnsi="Arial" w:cs="Arial"/>
              </w:rPr>
              <w:t xml:space="preserve"> are advised to refer for ophthalmology examination on new-onset or worsening ocular symptoms (for example, cases of possible keratitis, and conjunctivitis or dry eye that does not resolve after treatment, sudden change in vision, eye pain that does not settle. </w:t>
            </w:r>
          </w:p>
          <w:p w14:paraId="3A5DEF67" w14:textId="77777777" w:rsidR="00C12041" w:rsidRPr="00FF384D" w:rsidRDefault="00C12041" w:rsidP="00EB489C">
            <w:pPr>
              <w:numPr>
                <w:ilvl w:val="0"/>
                <w:numId w:val="20"/>
              </w:numPr>
              <w:spacing w:after="120" w:line="240" w:lineRule="auto"/>
              <w:ind w:left="357" w:hanging="357"/>
              <w:rPr>
                <w:rFonts w:ascii="Arial" w:hAnsi="Arial" w:cs="Arial"/>
                <w:bCs/>
              </w:rPr>
            </w:pPr>
            <w:r>
              <w:rPr>
                <w:rFonts w:ascii="Arial" w:hAnsi="Arial" w:cs="Arial"/>
                <w:bCs/>
              </w:rPr>
              <w:t>Dupilumab is licensed and used to treat patients with atopic dermatitis, asthma and chronic rhinosinusitis with nasal polyps. The most common adverse reactions reported are injection site reactions, conjunctivitis and eye disorders, arthralgia, oral herpes and eosinophilia.</w:t>
            </w:r>
          </w:p>
        </w:tc>
      </w:tr>
      <w:tr w:rsidR="007E186E" w:rsidRPr="00B70654" w14:paraId="181A6788" w14:textId="77777777" w:rsidTr="00A353EF">
        <w:tc>
          <w:tcPr>
            <w:tcW w:w="9242" w:type="dxa"/>
            <w:shd w:val="clear" w:color="auto" w:fill="D9E2F3"/>
          </w:tcPr>
          <w:p w14:paraId="272A2D59" w14:textId="77777777" w:rsidR="007E186E" w:rsidRPr="00B70654" w:rsidRDefault="007E186E" w:rsidP="00A353EF">
            <w:pPr>
              <w:spacing w:after="0" w:line="240" w:lineRule="auto"/>
              <w:rPr>
                <w:rFonts w:ascii="Arial" w:hAnsi="Arial" w:cs="Arial"/>
                <w:b/>
              </w:rPr>
            </w:pPr>
            <w:r w:rsidRPr="00B70654">
              <w:rPr>
                <w:rFonts w:ascii="Arial" w:hAnsi="Arial" w:cs="Arial"/>
                <w:b/>
              </w:rPr>
              <w:t>Patient factors</w:t>
            </w:r>
          </w:p>
        </w:tc>
      </w:tr>
      <w:tr w:rsidR="007E186E" w:rsidRPr="00B70654" w14:paraId="6AA613AC" w14:textId="77777777" w:rsidTr="00A353EF">
        <w:tc>
          <w:tcPr>
            <w:tcW w:w="9242" w:type="dxa"/>
          </w:tcPr>
          <w:p w14:paraId="480288B9" w14:textId="77777777" w:rsidR="003D61F9" w:rsidRPr="00EB489C" w:rsidRDefault="003D61F9" w:rsidP="00EB489C">
            <w:pPr>
              <w:numPr>
                <w:ilvl w:val="0"/>
                <w:numId w:val="21"/>
              </w:numPr>
              <w:spacing w:before="120" w:after="40" w:line="240" w:lineRule="auto"/>
              <w:rPr>
                <w:rFonts w:ascii="Arial" w:hAnsi="Arial" w:cs="Arial"/>
                <w:bCs/>
              </w:rPr>
            </w:pPr>
            <w:r w:rsidRPr="003D61F9">
              <w:rPr>
                <w:rFonts w:ascii="Arial" w:hAnsi="Arial" w:cs="Arial"/>
                <w:bCs/>
              </w:rPr>
              <w:t>This is the first ever biologic recommended by NICE to be used in the management of COPD</w:t>
            </w:r>
            <w:r w:rsidRPr="003D61F9">
              <w:rPr>
                <w:rFonts w:ascii="Arial" w:hAnsi="Arial" w:cs="Arial"/>
                <w:bCs/>
                <w:color w:val="0070C0"/>
              </w:rPr>
              <w:t xml:space="preserve">. </w:t>
            </w:r>
            <w:r w:rsidRPr="00EB489C">
              <w:rPr>
                <w:rFonts w:ascii="Arial" w:hAnsi="Arial" w:cs="Arial"/>
                <w:bCs/>
              </w:rPr>
              <w:t>There are more biologics in the pipeline, including some that will be for a larger patient cohort than those with raised blood eosinophils.</w:t>
            </w:r>
          </w:p>
          <w:p w14:paraId="24440384" w14:textId="77777777" w:rsidR="00AB1E51" w:rsidRPr="003D61F9" w:rsidRDefault="00BA3027" w:rsidP="00EB489C">
            <w:pPr>
              <w:numPr>
                <w:ilvl w:val="0"/>
                <w:numId w:val="21"/>
              </w:numPr>
              <w:spacing w:after="40" w:line="240" w:lineRule="auto"/>
              <w:ind w:left="357" w:hanging="357"/>
              <w:rPr>
                <w:rFonts w:ascii="Arial" w:hAnsi="Arial" w:cs="Arial"/>
                <w:bCs/>
              </w:rPr>
            </w:pPr>
            <w:r w:rsidRPr="003D61F9">
              <w:rPr>
                <w:rFonts w:ascii="Arial" w:hAnsi="Arial" w:cs="Arial"/>
                <w:bCs/>
              </w:rPr>
              <w:t>Patients would need to have a</w:t>
            </w:r>
            <w:r w:rsidR="00F22DE0" w:rsidRPr="003D61F9">
              <w:rPr>
                <w:rFonts w:ascii="Arial" w:hAnsi="Arial" w:cs="Arial"/>
                <w:bCs/>
              </w:rPr>
              <w:t>n</w:t>
            </w:r>
            <w:r w:rsidRPr="003D61F9">
              <w:rPr>
                <w:rFonts w:ascii="Arial" w:hAnsi="Arial" w:cs="Arial"/>
                <w:bCs/>
              </w:rPr>
              <w:t xml:space="preserve"> appointment </w:t>
            </w:r>
            <w:r w:rsidR="00F22DE0" w:rsidRPr="003D61F9">
              <w:rPr>
                <w:rFonts w:ascii="Arial" w:hAnsi="Arial" w:cs="Arial"/>
                <w:bCs/>
              </w:rPr>
              <w:t xml:space="preserve">with the respiratory specialist team </w:t>
            </w:r>
            <w:r w:rsidRPr="003D61F9">
              <w:rPr>
                <w:rFonts w:ascii="Arial" w:hAnsi="Arial" w:cs="Arial"/>
                <w:bCs/>
              </w:rPr>
              <w:t xml:space="preserve">at hospital for </w:t>
            </w:r>
            <w:r w:rsidR="006C05F7">
              <w:rPr>
                <w:rFonts w:ascii="Arial" w:hAnsi="Arial" w:cs="Arial"/>
                <w:bCs/>
              </w:rPr>
              <w:t>an assessment of suitability for dupilumab</w:t>
            </w:r>
            <w:r w:rsidR="00FB6CDF">
              <w:rPr>
                <w:rFonts w:ascii="Arial" w:hAnsi="Arial" w:cs="Arial"/>
                <w:bCs/>
              </w:rPr>
              <w:t>. The patient would need to be trained how to self-administer</w:t>
            </w:r>
            <w:r w:rsidR="00AA3470">
              <w:rPr>
                <w:rFonts w:ascii="Arial" w:hAnsi="Arial" w:cs="Arial"/>
                <w:bCs/>
              </w:rPr>
              <w:t xml:space="preserve"> </w:t>
            </w:r>
            <w:r w:rsidR="006A165C" w:rsidRPr="003D61F9">
              <w:rPr>
                <w:rFonts w:ascii="Arial" w:hAnsi="Arial" w:cs="Arial"/>
                <w:bCs/>
              </w:rPr>
              <w:t>dupilumab</w:t>
            </w:r>
            <w:r w:rsidR="00FB6CDF">
              <w:rPr>
                <w:rFonts w:ascii="Arial" w:hAnsi="Arial" w:cs="Arial"/>
                <w:bCs/>
              </w:rPr>
              <w:t xml:space="preserve"> either in clinic, or by the Homecare company nurse </w:t>
            </w:r>
            <w:r w:rsidR="003B28EE">
              <w:rPr>
                <w:rFonts w:ascii="Arial" w:hAnsi="Arial" w:cs="Arial"/>
                <w:bCs/>
              </w:rPr>
              <w:t xml:space="preserve">in the </w:t>
            </w:r>
            <w:r w:rsidR="00FB6CDF">
              <w:rPr>
                <w:rFonts w:ascii="Arial" w:hAnsi="Arial" w:cs="Arial"/>
                <w:bCs/>
              </w:rPr>
              <w:t>patient’s home</w:t>
            </w:r>
            <w:r w:rsidR="003B28EE">
              <w:rPr>
                <w:rFonts w:ascii="Arial" w:hAnsi="Arial" w:cs="Arial"/>
                <w:bCs/>
              </w:rPr>
              <w:t xml:space="preserve"> (this avoids VAT paid for hospital provided dupilumab)</w:t>
            </w:r>
            <w:r w:rsidR="006A165C" w:rsidRPr="003D61F9">
              <w:rPr>
                <w:rFonts w:ascii="Arial" w:hAnsi="Arial" w:cs="Arial"/>
                <w:bCs/>
              </w:rPr>
              <w:t>. S</w:t>
            </w:r>
            <w:r w:rsidRPr="003D61F9">
              <w:rPr>
                <w:rFonts w:ascii="Arial" w:hAnsi="Arial" w:cs="Arial"/>
                <w:bCs/>
              </w:rPr>
              <w:t xml:space="preserve">ubsequent supply can be </w:t>
            </w:r>
            <w:r w:rsidR="003D78A1" w:rsidRPr="003D61F9">
              <w:rPr>
                <w:rFonts w:ascii="Arial" w:hAnsi="Arial" w:cs="Arial"/>
                <w:bCs/>
              </w:rPr>
              <w:t>delivered</w:t>
            </w:r>
            <w:r w:rsidRPr="003D61F9">
              <w:rPr>
                <w:rFonts w:ascii="Arial" w:hAnsi="Arial" w:cs="Arial"/>
                <w:bCs/>
              </w:rPr>
              <w:t xml:space="preserve"> </w:t>
            </w:r>
            <w:r w:rsidR="0088140A">
              <w:rPr>
                <w:rFonts w:ascii="Arial" w:hAnsi="Arial" w:cs="Arial"/>
                <w:bCs/>
              </w:rPr>
              <w:t xml:space="preserve">directly to the patient </w:t>
            </w:r>
            <w:r w:rsidRPr="003D61F9">
              <w:rPr>
                <w:rFonts w:ascii="Arial" w:hAnsi="Arial" w:cs="Arial"/>
                <w:bCs/>
              </w:rPr>
              <w:t xml:space="preserve">by </w:t>
            </w:r>
            <w:r w:rsidR="0088140A">
              <w:rPr>
                <w:rFonts w:ascii="Arial" w:hAnsi="Arial" w:cs="Arial"/>
                <w:bCs/>
              </w:rPr>
              <w:t xml:space="preserve">the </w:t>
            </w:r>
            <w:r w:rsidRPr="003D61F9">
              <w:rPr>
                <w:rFonts w:ascii="Arial" w:hAnsi="Arial" w:cs="Arial"/>
                <w:bCs/>
              </w:rPr>
              <w:t>t</w:t>
            </w:r>
            <w:r w:rsidR="003D78A1" w:rsidRPr="003D61F9">
              <w:rPr>
                <w:rFonts w:ascii="Arial" w:hAnsi="Arial" w:cs="Arial"/>
                <w:bCs/>
              </w:rPr>
              <w:t xml:space="preserve">rust contracted </w:t>
            </w:r>
            <w:r w:rsidRPr="003D61F9">
              <w:rPr>
                <w:rFonts w:ascii="Arial" w:hAnsi="Arial" w:cs="Arial"/>
                <w:bCs/>
              </w:rPr>
              <w:t xml:space="preserve">homecare </w:t>
            </w:r>
            <w:r w:rsidR="003D78A1" w:rsidRPr="003D61F9">
              <w:rPr>
                <w:rFonts w:ascii="Arial" w:hAnsi="Arial" w:cs="Arial"/>
                <w:bCs/>
              </w:rPr>
              <w:t>provider.</w:t>
            </w:r>
            <w:r w:rsidR="006A165C" w:rsidRPr="003D61F9">
              <w:rPr>
                <w:rFonts w:ascii="Arial" w:hAnsi="Arial" w:cs="Arial"/>
                <w:bCs/>
              </w:rPr>
              <w:t xml:space="preserve"> The homecare provider can arrange </w:t>
            </w:r>
            <w:r w:rsidR="003B28EE">
              <w:rPr>
                <w:rFonts w:ascii="Arial" w:hAnsi="Arial" w:cs="Arial"/>
                <w:bCs/>
              </w:rPr>
              <w:t xml:space="preserve">support from their Homecare nurses for up to 12 weeks for patient’s finding self-administration challenging.  </w:t>
            </w:r>
            <w:r w:rsidR="006A165C" w:rsidRPr="003D61F9">
              <w:rPr>
                <w:rFonts w:ascii="Arial" w:hAnsi="Arial" w:cs="Arial"/>
                <w:bCs/>
              </w:rPr>
              <w:t xml:space="preserve"> </w:t>
            </w:r>
          </w:p>
          <w:p w14:paraId="60479E6A" w14:textId="77777777" w:rsidR="003D61F9" w:rsidRDefault="003D61F9" w:rsidP="00EB489C">
            <w:pPr>
              <w:numPr>
                <w:ilvl w:val="0"/>
                <w:numId w:val="21"/>
              </w:numPr>
              <w:spacing w:after="40" w:line="240" w:lineRule="auto"/>
              <w:rPr>
                <w:rFonts w:ascii="Arial" w:hAnsi="Arial" w:cs="Arial"/>
                <w:bCs/>
              </w:rPr>
            </w:pPr>
            <w:r w:rsidRPr="00580177">
              <w:rPr>
                <w:rFonts w:ascii="Arial" w:hAnsi="Arial" w:cs="Arial"/>
                <w:bCs/>
              </w:rPr>
              <w:t>Patients would need to be reviewed on a regular basis by the prescribing clinician to ensure concordance, monitor for adverse effects and efficacy.</w:t>
            </w:r>
            <w:r>
              <w:rPr>
                <w:rFonts w:ascii="Arial" w:hAnsi="Arial" w:cs="Arial"/>
                <w:bCs/>
              </w:rPr>
              <w:t xml:space="preserve"> Minimum at 12 weeks</w:t>
            </w:r>
            <w:r w:rsidR="003B28EE">
              <w:rPr>
                <w:rFonts w:ascii="Arial" w:hAnsi="Arial" w:cs="Arial"/>
                <w:bCs/>
              </w:rPr>
              <w:t>,</w:t>
            </w:r>
            <w:r>
              <w:rPr>
                <w:rFonts w:ascii="Arial" w:hAnsi="Arial" w:cs="Arial"/>
                <w:bCs/>
              </w:rPr>
              <w:t xml:space="preserve"> </w:t>
            </w:r>
            <w:r w:rsidR="003B28EE">
              <w:rPr>
                <w:rFonts w:ascii="Arial" w:hAnsi="Arial" w:cs="Arial"/>
                <w:bCs/>
              </w:rPr>
              <w:t>then</w:t>
            </w:r>
            <w:r>
              <w:rPr>
                <w:rFonts w:ascii="Arial" w:hAnsi="Arial" w:cs="Arial"/>
                <w:bCs/>
              </w:rPr>
              <w:t xml:space="preserve"> annually</w:t>
            </w:r>
            <w:r w:rsidR="0088140A">
              <w:rPr>
                <w:rFonts w:ascii="Arial" w:hAnsi="Arial" w:cs="Arial"/>
                <w:bCs/>
              </w:rPr>
              <w:t>.</w:t>
            </w:r>
            <w:r w:rsidR="0088140A" w:rsidRPr="00B70654">
              <w:rPr>
                <w:rFonts w:ascii="Arial" w:hAnsi="Arial" w:cs="Arial"/>
                <w:bCs/>
              </w:rPr>
              <w:t xml:space="preserve"> When the patient is confident in self-administering, this may reduce the number of hospital appointments to those required for review and/or monitoring</w:t>
            </w:r>
          </w:p>
          <w:p w14:paraId="369542F1" w14:textId="77777777" w:rsidR="003D78A1" w:rsidRPr="003D78A1" w:rsidRDefault="006A165C" w:rsidP="00EB489C">
            <w:pPr>
              <w:numPr>
                <w:ilvl w:val="0"/>
                <w:numId w:val="21"/>
              </w:numPr>
              <w:spacing w:after="40" w:line="240" w:lineRule="auto"/>
              <w:rPr>
                <w:rFonts w:ascii="Arial" w:hAnsi="Arial" w:cs="Arial"/>
                <w:bCs/>
              </w:rPr>
            </w:pPr>
            <w:r>
              <w:rPr>
                <w:rFonts w:ascii="Arial" w:hAnsi="Arial" w:cs="Arial"/>
                <w:bCs/>
              </w:rPr>
              <w:t xml:space="preserve">COPD patients may be older and frailer than other cohorts of patients who self-administer biologics at home. </w:t>
            </w:r>
            <w:r w:rsidR="003D78A1" w:rsidRPr="003D78A1">
              <w:rPr>
                <w:rFonts w:ascii="Arial" w:hAnsi="Arial" w:cs="Arial"/>
                <w:bCs/>
              </w:rPr>
              <w:t xml:space="preserve">Some </w:t>
            </w:r>
            <w:r>
              <w:rPr>
                <w:rFonts w:ascii="Arial" w:hAnsi="Arial" w:cs="Arial"/>
                <w:bCs/>
              </w:rPr>
              <w:t xml:space="preserve">of these COPD </w:t>
            </w:r>
            <w:r w:rsidR="003D78A1" w:rsidRPr="003D78A1">
              <w:rPr>
                <w:rFonts w:ascii="Arial" w:hAnsi="Arial" w:cs="Arial"/>
                <w:bCs/>
              </w:rPr>
              <w:t>patients may need alternative arrangement</w:t>
            </w:r>
            <w:r>
              <w:rPr>
                <w:rFonts w:ascii="Arial" w:hAnsi="Arial" w:cs="Arial"/>
                <w:bCs/>
              </w:rPr>
              <w:t>s</w:t>
            </w:r>
            <w:r w:rsidR="003D78A1" w:rsidRPr="003D78A1">
              <w:rPr>
                <w:rFonts w:ascii="Arial" w:hAnsi="Arial" w:cs="Arial"/>
                <w:bCs/>
              </w:rPr>
              <w:t xml:space="preserve"> for dupilumab to be initiated at /near home</w:t>
            </w:r>
            <w:r>
              <w:rPr>
                <w:rFonts w:ascii="Arial" w:hAnsi="Arial" w:cs="Arial"/>
                <w:bCs/>
              </w:rPr>
              <w:t>, and ongoing support for injectable treatment</w:t>
            </w:r>
            <w:r w:rsidR="003B28EE">
              <w:rPr>
                <w:rFonts w:ascii="Arial" w:hAnsi="Arial" w:cs="Arial"/>
                <w:bCs/>
              </w:rPr>
              <w:t xml:space="preserve"> beyond the 12 weeks offered by the Homecare company</w:t>
            </w:r>
            <w:r>
              <w:rPr>
                <w:rFonts w:ascii="Arial" w:hAnsi="Arial" w:cs="Arial"/>
                <w:bCs/>
              </w:rPr>
              <w:t>.</w:t>
            </w:r>
          </w:p>
          <w:p w14:paraId="1735E9C0" w14:textId="77777777" w:rsidR="003D61F9" w:rsidRDefault="0088140A" w:rsidP="00EB489C">
            <w:pPr>
              <w:numPr>
                <w:ilvl w:val="0"/>
                <w:numId w:val="21"/>
              </w:numPr>
              <w:spacing w:after="40" w:line="240" w:lineRule="auto"/>
              <w:rPr>
                <w:rFonts w:ascii="Arial" w:hAnsi="Arial" w:cs="Arial"/>
                <w:bCs/>
              </w:rPr>
            </w:pPr>
            <w:r>
              <w:rPr>
                <w:rFonts w:ascii="Arial" w:hAnsi="Arial" w:cs="Arial"/>
                <w:bCs/>
              </w:rPr>
              <w:t>Dupilumab needs to be s</w:t>
            </w:r>
            <w:r w:rsidR="00FF384D" w:rsidRPr="00CB4865">
              <w:rPr>
                <w:rFonts w:ascii="Arial" w:hAnsi="Arial" w:cs="Arial"/>
                <w:bCs/>
              </w:rPr>
              <w:t>tore</w:t>
            </w:r>
            <w:r>
              <w:rPr>
                <w:rFonts w:ascii="Arial" w:hAnsi="Arial" w:cs="Arial"/>
                <w:bCs/>
              </w:rPr>
              <w:t>d</w:t>
            </w:r>
            <w:r w:rsidR="00FF384D" w:rsidRPr="00CB4865">
              <w:rPr>
                <w:rFonts w:ascii="Arial" w:hAnsi="Arial" w:cs="Arial"/>
                <w:bCs/>
              </w:rPr>
              <w:t xml:space="preserve"> in a refrigerator (2–8°C) and protect</w:t>
            </w:r>
            <w:r>
              <w:rPr>
                <w:rFonts w:ascii="Arial" w:hAnsi="Arial" w:cs="Arial"/>
                <w:bCs/>
              </w:rPr>
              <w:t>ed</w:t>
            </w:r>
            <w:r w:rsidR="00FF384D" w:rsidRPr="00CB4865">
              <w:rPr>
                <w:rFonts w:ascii="Arial" w:hAnsi="Arial" w:cs="Arial"/>
                <w:bCs/>
              </w:rPr>
              <w:t xml:space="preserve"> from light; may be kept at room temperature (max. 25°C) for max. 14 days.</w:t>
            </w:r>
            <w:r w:rsidR="003D61F9">
              <w:rPr>
                <w:rFonts w:ascii="Arial" w:hAnsi="Arial" w:cs="Arial"/>
                <w:bCs/>
              </w:rPr>
              <w:t xml:space="preserve"> </w:t>
            </w:r>
            <w:r w:rsidR="003D61F9" w:rsidRPr="00580177">
              <w:rPr>
                <w:rFonts w:ascii="Arial" w:hAnsi="Arial" w:cs="Arial"/>
                <w:bCs/>
              </w:rPr>
              <w:t>Patients must adhere to the storage requirements</w:t>
            </w:r>
            <w:r>
              <w:rPr>
                <w:rFonts w:ascii="Arial" w:hAnsi="Arial" w:cs="Arial"/>
                <w:bCs/>
              </w:rPr>
              <w:t>. This may be a consideration for patients with poor housing conditions.</w:t>
            </w:r>
          </w:p>
          <w:p w14:paraId="0A552832" w14:textId="77777777" w:rsidR="003D61F9" w:rsidRDefault="006A165C" w:rsidP="00EB489C">
            <w:pPr>
              <w:numPr>
                <w:ilvl w:val="0"/>
                <w:numId w:val="21"/>
              </w:numPr>
              <w:spacing w:after="40" w:line="240" w:lineRule="auto"/>
              <w:rPr>
                <w:rFonts w:ascii="Arial" w:hAnsi="Arial" w:cs="Arial"/>
                <w:bCs/>
              </w:rPr>
            </w:pPr>
            <w:r>
              <w:rPr>
                <w:rFonts w:ascii="Arial" w:hAnsi="Arial" w:cs="Arial"/>
                <w:bCs/>
              </w:rPr>
              <w:t>NHS England held a focus grou</w:t>
            </w:r>
            <w:r w:rsidR="003D61F9">
              <w:rPr>
                <w:rFonts w:ascii="Arial" w:hAnsi="Arial" w:cs="Arial"/>
                <w:bCs/>
              </w:rPr>
              <w:t>p of patients and patient representative organisations to discuss new biologics for COPD. The recommendations from the focus group were:</w:t>
            </w:r>
          </w:p>
          <w:p w14:paraId="7FF3B78A" w14:textId="77777777" w:rsidR="003D61F9" w:rsidRDefault="003D61F9" w:rsidP="00EB489C">
            <w:pPr>
              <w:numPr>
                <w:ilvl w:val="1"/>
                <w:numId w:val="21"/>
              </w:numPr>
              <w:spacing w:after="40" w:line="240" w:lineRule="auto"/>
              <w:rPr>
                <w:rFonts w:ascii="Arial" w:hAnsi="Arial" w:cs="Arial"/>
                <w:bCs/>
              </w:rPr>
            </w:pPr>
            <w:r>
              <w:rPr>
                <w:rFonts w:ascii="Arial" w:hAnsi="Arial" w:cs="Arial"/>
                <w:bCs/>
              </w:rPr>
              <w:t>to make sure patients get the right information clearly explained</w:t>
            </w:r>
          </w:p>
          <w:p w14:paraId="43D51DDF" w14:textId="77777777" w:rsidR="003D61F9" w:rsidRDefault="003D61F9" w:rsidP="00EB489C">
            <w:pPr>
              <w:numPr>
                <w:ilvl w:val="1"/>
                <w:numId w:val="21"/>
              </w:numPr>
              <w:spacing w:after="40" w:line="240" w:lineRule="auto"/>
              <w:rPr>
                <w:rFonts w:ascii="Arial" w:hAnsi="Arial" w:cs="Arial"/>
                <w:bCs/>
              </w:rPr>
            </w:pPr>
            <w:r>
              <w:rPr>
                <w:rFonts w:ascii="Arial" w:hAnsi="Arial" w:cs="Arial"/>
                <w:bCs/>
              </w:rPr>
              <w:t>be honest about who can get biologics and why</w:t>
            </w:r>
          </w:p>
          <w:p w14:paraId="61E7CDD9" w14:textId="77777777" w:rsidR="003D61F9" w:rsidRDefault="003D61F9" w:rsidP="00EB489C">
            <w:pPr>
              <w:numPr>
                <w:ilvl w:val="1"/>
                <w:numId w:val="21"/>
              </w:numPr>
              <w:spacing w:after="40" w:line="240" w:lineRule="auto"/>
              <w:rPr>
                <w:rFonts w:ascii="Arial" w:hAnsi="Arial" w:cs="Arial"/>
                <w:bCs/>
              </w:rPr>
            </w:pPr>
            <w:r>
              <w:rPr>
                <w:rFonts w:ascii="Arial" w:hAnsi="Arial" w:cs="Arial"/>
                <w:bCs/>
              </w:rPr>
              <w:t xml:space="preserve">support people beyond the medicine, including mental health and peer support, </w:t>
            </w:r>
          </w:p>
          <w:p w14:paraId="14D0F5DF" w14:textId="77777777" w:rsidR="003D61F9" w:rsidRDefault="003D61F9" w:rsidP="00EB489C">
            <w:pPr>
              <w:numPr>
                <w:ilvl w:val="1"/>
                <w:numId w:val="21"/>
              </w:numPr>
              <w:spacing w:after="40" w:line="240" w:lineRule="auto"/>
              <w:rPr>
                <w:rFonts w:ascii="Arial" w:hAnsi="Arial" w:cs="Arial"/>
                <w:bCs/>
              </w:rPr>
            </w:pPr>
            <w:r>
              <w:rPr>
                <w:rFonts w:ascii="Arial" w:hAnsi="Arial" w:cs="Arial"/>
                <w:bCs/>
              </w:rPr>
              <w:t>fix access barriers (digital, transport, postcode)</w:t>
            </w:r>
          </w:p>
          <w:p w14:paraId="2F751F0A" w14:textId="77777777" w:rsidR="003D61F9" w:rsidRDefault="003D61F9" w:rsidP="00EB489C">
            <w:pPr>
              <w:numPr>
                <w:ilvl w:val="1"/>
                <w:numId w:val="21"/>
              </w:numPr>
              <w:spacing w:after="40" w:line="240" w:lineRule="auto"/>
              <w:rPr>
                <w:rFonts w:ascii="Arial" w:hAnsi="Arial" w:cs="Arial"/>
                <w:bCs/>
              </w:rPr>
            </w:pPr>
            <w:r>
              <w:rPr>
                <w:rFonts w:ascii="Arial" w:hAnsi="Arial" w:cs="Arial"/>
                <w:bCs/>
              </w:rPr>
              <w:t>involve people with COPD in designing services</w:t>
            </w:r>
          </w:p>
          <w:p w14:paraId="3B3490DC" w14:textId="77777777" w:rsidR="006A165C" w:rsidRPr="00580177" w:rsidRDefault="006A165C" w:rsidP="00EB489C">
            <w:pPr>
              <w:spacing w:after="0" w:line="240" w:lineRule="auto"/>
              <w:ind w:left="360"/>
              <w:rPr>
                <w:rFonts w:ascii="Arial" w:hAnsi="Arial" w:cs="Arial"/>
                <w:bCs/>
              </w:rPr>
            </w:pPr>
          </w:p>
        </w:tc>
      </w:tr>
      <w:tr w:rsidR="007E186E" w:rsidRPr="00B70654" w14:paraId="3CF94289" w14:textId="77777777" w:rsidTr="00A353EF">
        <w:tc>
          <w:tcPr>
            <w:tcW w:w="9242" w:type="dxa"/>
            <w:shd w:val="clear" w:color="auto" w:fill="D9E2F3"/>
          </w:tcPr>
          <w:p w14:paraId="004D9FD4" w14:textId="77777777" w:rsidR="007E186E" w:rsidRPr="00B70654" w:rsidRDefault="007E186E" w:rsidP="00A353EF">
            <w:pPr>
              <w:spacing w:after="0" w:line="240" w:lineRule="auto"/>
              <w:rPr>
                <w:rFonts w:ascii="Arial" w:hAnsi="Arial" w:cs="Arial"/>
                <w:b/>
              </w:rPr>
            </w:pPr>
            <w:r w:rsidRPr="00B70654">
              <w:rPr>
                <w:rFonts w:ascii="Arial" w:hAnsi="Arial" w:cs="Arial"/>
                <w:b/>
                <w:bCs/>
              </w:rPr>
              <w:t>Environmental impact</w:t>
            </w:r>
          </w:p>
        </w:tc>
      </w:tr>
      <w:tr w:rsidR="007E186E" w:rsidRPr="00B70654" w14:paraId="1B364CEB" w14:textId="77777777" w:rsidTr="00A353EF">
        <w:tc>
          <w:tcPr>
            <w:tcW w:w="9242" w:type="dxa"/>
          </w:tcPr>
          <w:p w14:paraId="417A564A" w14:textId="77777777" w:rsidR="002733D4" w:rsidRDefault="002733D4" w:rsidP="00573683">
            <w:pPr>
              <w:numPr>
                <w:ilvl w:val="0"/>
                <w:numId w:val="22"/>
              </w:numPr>
              <w:spacing w:before="120" w:after="40" w:line="240" w:lineRule="auto"/>
              <w:ind w:left="357" w:hanging="357"/>
              <w:jc w:val="both"/>
              <w:rPr>
                <w:rFonts w:ascii="Arial" w:hAnsi="Arial" w:cs="Arial"/>
                <w:bCs/>
              </w:rPr>
            </w:pPr>
            <w:r>
              <w:rPr>
                <w:rFonts w:ascii="Arial" w:hAnsi="Arial" w:cs="Arial"/>
                <w:bCs/>
              </w:rPr>
              <w:t xml:space="preserve">A reduction in COPD exacerbations has environmental benefits, as </w:t>
            </w:r>
            <w:r w:rsidR="003B28EE">
              <w:rPr>
                <w:rFonts w:ascii="Arial" w:hAnsi="Arial" w:cs="Arial"/>
                <w:bCs/>
              </w:rPr>
              <w:t>most of the</w:t>
            </w:r>
            <w:r>
              <w:rPr>
                <w:rFonts w:ascii="Arial" w:hAnsi="Arial" w:cs="Arial"/>
                <w:bCs/>
              </w:rPr>
              <w:t xml:space="preserve"> environmental impact of COPD care is driven by exacerbation related healthcare resource utilisation</w:t>
            </w:r>
          </w:p>
          <w:p w14:paraId="0D4D38EA" w14:textId="77777777" w:rsidR="00580177" w:rsidRPr="00580177" w:rsidRDefault="00580177" w:rsidP="00573683">
            <w:pPr>
              <w:numPr>
                <w:ilvl w:val="0"/>
                <w:numId w:val="22"/>
              </w:numPr>
              <w:spacing w:after="40" w:line="240" w:lineRule="auto"/>
              <w:jc w:val="both"/>
              <w:rPr>
                <w:rFonts w:ascii="Arial" w:hAnsi="Arial" w:cs="Arial"/>
                <w:bCs/>
              </w:rPr>
            </w:pPr>
            <w:r w:rsidRPr="00580177">
              <w:rPr>
                <w:rFonts w:ascii="Arial" w:hAnsi="Arial" w:cs="Arial"/>
                <w:bCs/>
              </w:rPr>
              <w:t xml:space="preserve">Additional packaging will be generated and will be an environmental impact with regards to waste management. </w:t>
            </w:r>
          </w:p>
          <w:p w14:paraId="668D2F4A" w14:textId="77777777" w:rsidR="00580177" w:rsidRPr="00580177" w:rsidRDefault="00580177" w:rsidP="00573683">
            <w:pPr>
              <w:numPr>
                <w:ilvl w:val="0"/>
                <w:numId w:val="22"/>
              </w:numPr>
              <w:spacing w:after="40" w:line="240" w:lineRule="auto"/>
              <w:jc w:val="both"/>
              <w:rPr>
                <w:rFonts w:ascii="Arial" w:hAnsi="Arial" w:cs="Arial"/>
                <w:bCs/>
              </w:rPr>
            </w:pPr>
            <w:r w:rsidRPr="00580177">
              <w:rPr>
                <w:rFonts w:ascii="Arial" w:hAnsi="Arial" w:cs="Arial"/>
                <w:bCs/>
              </w:rPr>
              <w:lastRenderedPageBreak/>
              <w:t>Homecare deliveries – patients’ home (additional carbon – increase air pollution)</w:t>
            </w:r>
          </w:p>
          <w:p w14:paraId="515C1242" w14:textId="77777777" w:rsidR="00580177" w:rsidRPr="00580177" w:rsidRDefault="00580177" w:rsidP="00573683">
            <w:pPr>
              <w:numPr>
                <w:ilvl w:val="0"/>
                <w:numId w:val="22"/>
              </w:numPr>
              <w:spacing w:after="40" w:line="240" w:lineRule="auto"/>
              <w:jc w:val="both"/>
              <w:rPr>
                <w:rFonts w:ascii="Arial" w:hAnsi="Arial" w:cs="Arial"/>
                <w:b/>
              </w:rPr>
            </w:pPr>
            <w:r w:rsidRPr="00580177">
              <w:rPr>
                <w:rFonts w:ascii="Arial" w:hAnsi="Arial" w:cs="Arial"/>
                <w:bCs/>
              </w:rPr>
              <w:t>Discharge into wastewater (post metabolism unknown effect)</w:t>
            </w:r>
          </w:p>
          <w:p w14:paraId="543548CA" w14:textId="77777777" w:rsidR="00580177" w:rsidRPr="00580177" w:rsidRDefault="00580177" w:rsidP="00573683">
            <w:pPr>
              <w:numPr>
                <w:ilvl w:val="0"/>
                <w:numId w:val="22"/>
              </w:numPr>
              <w:spacing w:after="120" w:line="240" w:lineRule="auto"/>
              <w:ind w:left="357" w:hanging="357"/>
              <w:jc w:val="both"/>
              <w:rPr>
                <w:rFonts w:ascii="Arial" w:hAnsi="Arial" w:cs="Arial"/>
                <w:b/>
              </w:rPr>
            </w:pPr>
            <w:r w:rsidRPr="00580177">
              <w:rPr>
                <w:rFonts w:ascii="Arial" w:hAnsi="Arial" w:cs="Arial"/>
                <w:bCs/>
              </w:rPr>
              <w:t>Sharps waste requires safe collection and disposal</w:t>
            </w:r>
          </w:p>
        </w:tc>
      </w:tr>
      <w:tr w:rsidR="007E186E" w:rsidRPr="00B70654" w14:paraId="4375FD51" w14:textId="77777777" w:rsidTr="00A353EF">
        <w:tc>
          <w:tcPr>
            <w:tcW w:w="9242" w:type="dxa"/>
            <w:shd w:val="clear" w:color="auto" w:fill="D9E2F3"/>
          </w:tcPr>
          <w:p w14:paraId="0D319D8E" w14:textId="77777777" w:rsidR="007E186E" w:rsidRPr="00B70654" w:rsidRDefault="007E186E" w:rsidP="00A353EF">
            <w:pPr>
              <w:spacing w:after="0" w:line="240" w:lineRule="auto"/>
              <w:rPr>
                <w:rFonts w:ascii="Arial" w:hAnsi="Arial" w:cs="Arial"/>
                <w:b/>
              </w:rPr>
            </w:pPr>
            <w:r w:rsidRPr="00B70654">
              <w:rPr>
                <w:rFonts w:ascii="Arial" w:hAnsi="Arial" w:cs="Arial"/>
                <w:b/>
                <w:bCs/>
              </w:rPr>
              <w:lastRenderedPageBreak/>
              <w:t>Equality &amp; diversity</w:t>
            </w:r>
          </w:p>
        </w:tc>
      </w:tr>
      <w:tr w:rsidR="007E186E" w:rsidRPr="00B70654" w14:paraId="48B2F287" w14:textId="77777777" w:rsidTr="00A353EF">
        <w:tc>
          <w:tcPr>
            <w:tcW w:w="9242" w:type="dxa"/>
          </w:tcPr>
          <w:p w14:paraId="2083F720" w14:textId="77777777" w:rsidR="00CB4865" w:rsidRPr="00CB4865" w:rsidRDefault="00CB4865" w:rsidP="00573683">
            <w:pPr>
              <w:numPr>
                <w:ilvl w:val="0"/>
                <w:numId w:val="31"/>
              </w:numPr>
              <w:autoSpaceDE w:val="0"/>
              <w:autoSpaceDN w:val="0"/>
              <w:adjustRightInd w:val="0"/>
              <w:spacing w:before="120" w:after="40" w:line="240" w:lineRule="auto"/>
              <w:ind w:left="425" w:hanging="357"/>
              <w:contextualSpacing/>
              <w:rPr>
                <w:rFonts w:ascii="Arial" w:hAnsi="Arial" w:cs="Arial"/>
                <w:lang w:eastAsia="en-GB"/>
              </w:rPr>
            </w:pPr>
            <w:r w:rsidRPr="00CB4865">
              <w:rPr>
                <w:rFonts w:ascii="Arial" w:hAnsi="Arial" w:cs="Arial"/>
                <w:lang w:eastAsia="en-GB"/>
              </w:rPr>
              <w:t xml:space="preserve">COPD disproportionately affects people of certain </w:t>
            </w:r>
            <w:r w:rsidR="00BA3027" w:rsidRPr="00BA3027">
              <w:rPr>
                <w:rFonts w:ascii="Arial" w:hAnsi="Arial" w:cs="Arial"/>
                <w:lang w:eastAsia="en-GB"/>
              </w:rPr>
              <w:t>demographics. It</w:t>
            </w:r>
            <w:r w:rsidRPr="00CB4865">
              <w:rPr>
                <w:rFonts w:ascii="Arial" w:hAnsi="Arial" w:cs="Arial"/>
                <w:lang w:eastAsia="en-GB"/>
              </w:rPr>
              <w:t xml:space="preserve"> is more common in men, people over 40 and people from lower socioeconomic backgrounds.</w:t>
            </w:r>
            <w:r w:rsidR="00286B5D">
              <w:rPr>
                <w:rFonts w:ascii="Arial" w:hAnsi="Arial" w:cs="Arial"/>
                <w:lang w:eastAsia="en-GB"/>
              </w:rPr>
              <w:t xml:space="preserve"> East Sussex has particularly high rates of COPD</w:t>
            </w:r>
          </w:p>
          <w:p w14:paraId="01AC5348" w14:textId="77777777" w:rsidR="00CB4865" w:rsidRPr="00CB4865" w:rsidRDefault="00CB4865" w:rsidP="00573683">
            <w:pPr>
              <w:numPr>
                <w:ilvl w:val="0"/>
                <w:numId w:val="31"/>
              </w:numPr>
              <w:autoSpaceDE w:val="0"/>
              <w:autoSpaceDN w:val="0"/>
              <w:adjustRightInd w:val="0"/>
              <w:spacing w:after="40" w:line="240" w:lineRule="auto"/>
              <w:ind w:left="426"/>
              <w:contextualSpacing/>
              <w:rPr>
                <w:rFonts w:ascii="Arial" w:hAnsi="Arial" w:cs="Arial"/>
                <w:lang w:eastAsia="en-GB"/>
              </w:rPr>
            </w:pPr>
            <w:r w:rsidRPr="00CB4865">
              <w:rPr>
                <w:rFonts w:ascii="Arial" w:hAnsi="Arial" w:cs="Arial"/>
                <w:lang w:eastAsia="en-GB"/>
              </w:rPr>
              <w:t>Age-standardised mortality rates from COPD differ depending on geographic region and are higher for some ethnic groups.</w:t>
            </w:r>
          </w:p>
          <w:p w14:paraId="4B039DAA" w14:textId="77777777" w:rsidR="00CB4865" w:rsidRPr="00CB4865" w:rsidRDefault="00CB4865" w:rsidP="00573683">
            <w:pPr>
              <w:numPr>
                <w:ilvl w:val="0"/>
                <w:numId w:val="31"/>
              </w:numPr>
              <w:autoSpaceDE w:val="0"/>
              <w:autoSpaceDN w:val="0"/>
              <w:adjustRightInd w:val="0"/>
              <w:spacing w:after="40" w:line="240" w:lineRule="auto"/>
              <w:ind w:left="426"/>
              <w:contextualSpacing/>
              <w:rPr>
                <w:rFonts w:ascii="Arial" w:hAnsi="Arial" w:cs="Arial"/>
                <w:lang w:eastAsia="en-GB"/>
              </w:rPr>
            </w:pPr>
            <w:r w:rsidRPr="00CB4865">
              <w:rPr>
                <w:rFonts w:ascii="Arial" w:hAnsi="Arial" w:cs="Arial"/>
                <w:lang w:eastAsia="en-GB"/>
              </w:rPr>
              <w:t>There are disparities in the quality of care, such as differential prescribing of medicines and differential referral rates for COPD rehabilitation, for people of different ethnicities and socioeconomic backgrounds and depending on geographical location.</w:t>
            </w:r>
          </w:p>
          <w:p w14:paraId="64C4588D" w14:textId="77777777" w:rsidR="00CB4865" w:rsidRDefault="00CB4865" w:rsidP="00573683">
            <w:pPr>
              <w:numPr>
                <w:ilvl w:val="0"/>
                <w:numId w:val="31"/>
              </w:numPr>
              <w:autoSpaceDE w:val="0"/>
              <w:autoSpaceDN w:val="0"/>
              <w:adjustRightInd w:val="0"/>
              <w:spacing w:after="40" w:line="240" w:lineRule="auto"/>
              <w:ind w:left="426"/>
              <w:contextualSpacing/>
              <w:rPr>
                <w:rFonts w:ascii="Arial" w:hAnsi="Arial" w:cs="Arial"/>
                <w:lang w:eastAsia="en-GB"/>
              </w:rPr>
            </w:pPr>
            <w:r w:rsidRPr="00CB4865">
              <w:rPr>
                <w:rFonts w:ascii="Arial" w:hAnsi="Arial" w:cs="Arial"/>
                <w:lang w:eastAsia="en-GB"/>
              </w:rPr>
              <w:t>People from more deprived areas find accessing healthcare difficult because of practicality and cost.</w:t>
            </w:r>
          </w:p>
          <w:p w14:paraId="5B86093D" w14:textId="77777777" w:rsidR="00A0286B" w:rsidRPr="00CB4865" w:rsidRDefault="00A0286B" w:rsidP="00573683">
            <w:pPr>
              <w:numPr>
                <w:ilvl w:val="0"/>
                <w:numId w:val="31"/>
              </w:numPr>
              <w:autoSpaceDE w:val="0"/>
              <w:autoSpaceDN w:val="0"/>
              <w:adjustRightInd w:val="0"/>
              <w:spacing w:after="40" w:line="240" w:lineRule="auto"/>
              <w:ind w:left="426"/>
              <w:contextualSpacing/>
              <w:rPr>
                <w:rFonts w:ascii="Arial" w:hAnsi="Arial" w:cs="Arial"/>
                <w:lang w:eastAsia="en-GB"/>
              </w:rPr>
            </w:pPr>
            <w:r>
              <w:rPr>
                <w:rFonts w:ascii="Arial" w:hAnsi="Arial" w:cs="Arial"/>
                <w:lang w:eastAsia="en-GB"/>
              </w:rPr>
              <w:t>Discussions with respiratory specialists also identified inequities in provision of services for COPD patients e.g. provision of integrated respiratory services, accessibility of pulmonary rehabilitation.</w:t>
            </w:r>
          </w:p>
          <w:p w14:paraId="401D5834" w14:textId="77777777" w:rsidR="00042752" w:rsidRPr="00BA3027" w:rsidRDefault="00042752" w:rsidP="00573683">
            <w:pPr>
              <w:autoSpaceDE w:val="0"/>
              <w:autoSpaceDN w:val="0"/>
              <w:adjustRightInd w:val="0"/>
              <w:spacing w:after="40" w:line="240" w:lineRule="auto"/>
              <w:contextualSpacing/>
              <w:rPr>
                <w:rFonts w:ascii="Arial" w:hAnsi="Arial" w:cs="Arial"/>
                <w:lang w:eastAsia="en-GB"/>
              </w:rPr>
            </w:pPr>
          </w:p>
          <w:p w14:paraId="40CDA413" w14:textId="77777777" w:rsidR="00BA3027" w:rsidRPr="00BA3027" w:rsidRDefault="00BA3027" w:rsidP="00573683">
            <w:pPr>
              <w:autoSpaceDE w:val="0"/>
              <w:autoSpaceDN w:val="0"/>
              <w:adjustRightInd w:val="0"/>
              <w:spacing w:after="40" w:line="240" w:lineRule="auto"/>
              <w:contextualSpacing/>
              <w:rPr>
                <w:rFonts w:ascii="Arial" w:hAnsi="Arial" w:cs="Arial"/>
                <w:lang w:eastAsia="en-GB"/>
              </w:rPr>
            </w:pPr>
            <w:r w:rsidRPr="00BA3027">
              <w:rPr>
                <w:rFonts w:ascii="Arial" w:hAnsi="Arial" w:cs="Arial"/>
                <w:lang w:eastAsia="en-GB"/>
              </w:rPr>
              <w:t>Though a</w:t>
            </w:r>
            <w:r w:rsidR="00CB4865" w:rsidRPr="00BA3027">
              <w:rPr>
                <w:rFonts w:ascii="Arial" w:hAnsi="Arial" w:cs="Arial"/>
                <w:lang w:eastAsia="en-GB"/>
              </w:rPr>
              <w:t xml:space="preserve"> positive recommendation for dupilumab could not be expected to resolve all the social inequalities within COPD</w:t>
            </w:r>
            <w:r w:rsidRPr="00BA3027">
              <w:rPr>
                <w:rFonts w:ascii="Arial" w:hAnsi="Arial" w:cs="Arial"/>
                <w:lang w:eastAsia="en-GB"/>
              </w:rPr>
              <w:t>, dupilumab has the potential to alleviate the above health inequalities because people would have access to it in all geographic regions</w:t>
            </w:r>
          </w:p>
          <w:p w14:paraId="2C1C36EF" w14:textId="77777777" w:rsidR="00BA3027" w:rsidRPr="00BA3027" w:rsidRDefault="00BA3027" w:rsidP="00573683">
            <w:pPr>
              <w:autoSpaceDE w:val="0"/>
              <w:autoSpaceDN w:val="0"/>
              <w:adjustRightInd w:val="0"/>
              <w:spacing w:after="40" w:line="240" w:lineRule="auto"/>
              <w:contextualSpacing/>
              <w:rPr>
                <w:rFonts w:ascii="Arial" w:hAnsi="Arial" w:cs="Arial"/>
                <w:lang w:eastAsia="en-GB"/>
              </w:rPr>
            </w:pPr>
          </w:p>
          <w:p w14:paraId="517433FB" w14:textId="77777777" w:rsidR="00CB4865" w:rsidRPr="00BA3027" w:rsidRDefault="00BA3027" w:rsidP="00573683">
            <w:pPr>
              <w:autoSpaceDE w:val="0"/>
              <w:autoSpaceDN w:val="0"/>
              <w:adjustRightInd w:val="0"/>
              <w:spacing w:after="40" w:line="240" w:lineRule="auto"/>
              <w:contextualSpacing/>
              <w:rPr>
                <w:rFonts w:ascii="Arial" w:hAnsi="Arial" w:cs="Arial"/>
                <w:lang w:eastAsia="en-GB"/>
              </w:rPr>
            </w:pPr>
            <w:r w:rsidRPr="00BA3027">
              <w:rPr>
                <w:rFonts w:ascii="Arial" w:hAnsi="Arial" w:cs="Arial"/>
                <w:lang w:eastAsia="en-GB"/>
              </w:rPr>
              <w:t xml:space="preserve">The NICE TA committee also </w:t>
            </w:r>
            <w:r w:rsidR="00CB4865" w:rsidRPr="00BA3027">
              <w:rPr>
                <w:rFonts w:ascii="Arial" w:hAnsi="Arial" w:cs="Arial"/>
                <w:lang w:eastAsia="en-GB"/>
              </w:rPr>
              <w:t xml:space="preserve">acknowledged that access to dupilumab would have greater impact for people from lower socioeconomic groups. </w:t>
            </w:r>
          </w:p>
          <w:p w14:paraId="71FB171F" w14:textId="77777777" w:rsidR="0098384E" w:rsidRPr="00B70654" w:rsidRDefault="0098384E" w:rsidP="00042752">
            <w:pPr>
              <w:autoSpaceDE w:val="0"/>
              <w:autoSpaceDN w:val="0"/>
              <w:adjustRightInd w:val="0"/>
              <w:spacing w:after="0" w:line="240" w:lineRule="auto"/>
              <w:contextualSpacing/>
              <w:rPr>
                <w:rFonts w:ascii="Arial" w:hAnsi="Arial" w:cs="Arial"/>
                <w:sz w:val="18"/>
                <w:szCs w:val="18"/>
                <w:lang w:eastAsia="en-GB"/>
              </w:rPr>
            </w:pPr>
            <w:r w:rsidRPr="00B70654">
              <w:rPr>
                <w:rFonts w:ascii="Arial" w:hAnsi="Arial" w:cs="Arial"/>
                <w:sz w:val="18"/>
                <w:szCs w:val="18"/>
              </w:rPr>
              <w:t xml:space="preserve">. </w:t>
            </w:r>
          </w:p>
        </w:tc>
      </w:tr>
      <w:tr w:rsidR="007E186E" w:rsidRPr="00B70654" w14:paraId="1E5AB584" w14:textId="77777777" w:rsidTr="00A353EF">
        <w:tc>
          <w:tcPr>
            <w:tcW w:w="9242" w:type="dxa"/>
            <w:shd w:val="clear" w:color="auto" w:fill="D9E2F3"/>
          </w:tcPr>
          <w:p w14:paraId="140EFF09" w14:textId="77777777" w:rsidR="007E186E" w:rsidRPr="00B70654" w:rsidRDefault="007E186E" w:rsidP="00A353EF">
            <w:pPr>
              <w:spacing w:after="0" w:line="240" w:lineRule="auto"/>
              <w:rPr>
                <w:rFonts w:ascii="Arial" w:hAnsi="Arial" w:cs="Arial"/>
                <w:b/>
              </w:rPr>
            </w:pPr>
            <w:r w:rsidRPr="00B70654">
              <w:rPr>
                <w:rFonts w:ascii="Arial" w:hAnsi="Arial" w:cs="Arial"/>
                <w:b/>
                <w:bCs/>
                <w:lang w:eastAsia="en-GB"/>
              </w:rPr>
              <w:t>Place in therapy relative to available treatments</w:t>
            </w:r>
          </w:p>
        </w:tc>
      </w:tr>
      <w:tr w:rsidR="007E186E" w:rsidRPr="00B70654" w14:paraId="0A2C4EB5" w14:textId="77777777" w:rsidTr="00A353EF">
        <w:tc>
          <w:tcPr>
            <w:tcW w:w="9242" w:type="dxa"/>
          </w:tcPr>
          <w:p w14:paraId="18F25A1A" w14:textId="77777777" w:rsidR="000C329C" w:rsidRPr="00573683" w:rsidRDefault="005E6DDF" w:rsidP="00573683">
            <w:pPr>
              <w:autoSpaceDE w:val="0"/>
              <w:autoSpaceDN w:val="0"/>
              <w:adjustRightInd w:val="0"/>
              <w:spacing w:before="120" w:after="0" w:line="240" w:lineRule="auto"/>
              <w:contextualSpacing/>
              <w:rPr>
                <w:rFonts w:ascii="Arial" w:hAnsi="Arial" w:cs="Arial"/>
                <w:lang w:eastAsia="en-GB"/>
              </w:rPr>
            </w:pPr>
            <w:r w:rsidRPr="00573683">
              <w:rPr>
                <w:rFonts w:ascii="Arial" w:hAnsi="Arial" w:cs="Arial"/>
                <w:lang w:eastAsia="en-GB"/>
              </w:rPr>
              <w:t xml:space="preserve">Current treatment guidelines </w:t>
            </w:r>
            <w:r w:rsidR="000C329C" w:rsidRPr="00573683">
              <w:rPr>
                <w:rFonts w:ascii="Arial" w:hAnsi="Arial" w:cs="Arial"/>
                <w:lang w:eastAsia="en-GB"/>
              </w:rPr>
              <w:t xml:space="preserve">(GOLD 2026) </w:t>
            </w:r>
            <w:r w:rsidRPr="00573683">
              <w:rPr>
                <w:rFonts w:ascii="Arial" w:hAnsi="Arial" w:cs="Arial"/>
                <w:lang w:eastAsia="en-GB"/>
              </w:rPr>
              <w:t xml:space="preserve">for COPD recommend that patients </w:t>
            </w:r>
            <w:r w:rsidR="000C329C" w:rsidRPr="00573683">
              <w:rPr>
                <w:rFonts w:ascii="Arial" w:hAnsi="Arial" w:cs="Arial"/>
                <w:lang w:eastAsia="en-GB"/>
              </w:rPr>
              <w:t xml:space="preserve">with uncontrolled COPD (i.e. 2 moderate or 1 severe exacerbation) </w:t>
            </w:r>
            <w:r w:rsidRPr="00573683">
              <w:rPr>
                <w:rFonts w:ascii="Arial" w:hAnsi="Arial" w:cs="Arial"/>
                <w:lang w:eastAsia="en-GB"/>
              </w:rPr>
              <w:t xml:space="preserve">on inhaled triple </w:t>
            </w:r>
            <w:r w:rsidR="000C329C" w:rsidRPr="00573683">
              <w:rPr>
                <w:rFonts w:ascii="Arial" w:hAnsi="Arial" w:cs="Arial"/>
                <w:lang w:eastAsia="en-GB"/>
              </w:rPr>
              <w:t xml:space="preserve">therapy with LABA/LAMA/ICS should be considered for additional treatment options, which all require specialist respiratory advice. </w:t>
            </w:r>
          </w:p>
          <w:p w14:paraId="2477666C" w14:textId="77777777" w:rsidR="005E6DDF" w:rsidRPr="00573683" w:rsidRDefault="005E6DDF" w:rsidP="00C27179">
            <w:pPr>
              <w:autoSpaceDE w:val="0"/>
              <w:autoSpaceDN w:val="0"/>
              <w:adjustRightInd w:val="0"/>
              <w:spacing w:after="0" w:line="240" w:lineRule="auto"/>
              <w:contextualSpacing/>
              <w:rPr>
                <w:rFonts w:ascii="Arial" w:hAnsi="Arial" w:cs="Arial"/>
                <w:lang w:eastAsia="en-GB"/>
              </w:rPr>
            </w:pPr>
          </w:p>
          <w:p w14:paraId="13A101F2" w14:textId="77777777" w:rsidR="003762C8" w:rsidRPr="00573683" w:rsidRDefault="003762C8" w:rsidP="003762C8">
            <w:pPr>
              <w:autoSpaceDE w:val="0"/>
              <w:autoSpaceDN w:val="0"/>
              <w:adjustRightInd w:val="0"/>
              <w:spacing w:after="0" w:line="240" w:lineRule="auto"/>
              <w:contextualSpacing/>
              <w:rPr>
                <w:rFonts w:ascii="Arial" w:hAnsi="Arial" w:cs="Arial"/>
                <w:lang w:eastAsia="en-GB"/>
              </w:rPr>
            </w:pPr>
            <w:r w:rsidRPr="00573683">
              <w:rPr>
                <w:rFonts w:ascii="Arial" w:hAnsi="Arial" w:cs="Arial"/>
                <w:noProof/>
                <w:lang w:eastAsia="en-GB"/>
              </w:rPr>
              <w:t xml:space="preserve">Surrey Heartlands COPD guideline recommends referral to a respiratory specialist in patients with COPD remaining symptomatic on inhaled triple therapy (LABA/LAMA/ICS). Current Sussex COPD guidelines </w:t>
            </w:r>
            <w:r w:rsidR="00573683">
              <w:rPr>
                <w:rFonts w:ascii="Arial" w:hAnsi="Arial" w:cs="Arial"/>
                <w:noProof/>
                <w:lang w:eastAsia="en-GB"/>
              </w:rPr>
              <w:t>have no</w:t>
            </w:r>
            <w:r w:rsidRPr="00573683">
              <w:rPr>
                <w:rFonts w:ascii="Arial" w:hAnsi="Arial" w:cs="Arial"/>
                <w:noProof/>
                <w:lang w:eastAsia="en-GB"/>
              </w:rPr>
              <w:t xml:space="preserve"> specific referral recommendations for patients uncontrolled on inhaled triple therapy with LABA/LAMA/ICS. </w:t>
            </w:r>
          </w:p>
          <w:p w14:paraId="22D46A0C" w14:textId="77777777" w:rsidR="003762C8" w:rsidRPr="00573683" w:rsidRDefault="003762C8" w:rsidP="00C27179">
            <w:pPr>
              <w:autoSpaceDE w:val="0"/>
              <w:autoSpaceDN w:val="0"/>
              <w:adjustRightInd w:val="0"/>
              <w:spacing w:after="0" w:line="240" w:lineRule="auto"/>
              <w:contextualSpacing/>
              <w:rPr>
                <w:rFonts w:ascii="Arial" w:hAnsi="Arial" w:cs="Arial"/>
                <w:lang w:eastAsia="en-GB"/>
              </w:rPr>
            </w:pPr>
          </w:p>
          <w:p w14:paraId="49F50CA0" w14:textId="77777777" w:rsidR="000C329C" w:rsidRPr="00573683" w:rsidRDefault="000C329C" w:rsidP="00C27179">
            <w:pPr>
              <w:autoSpaceDE w:val="0"/>
              <w:autoSpaceDN w:val="0"/>
              <w:adjustRightInd w:val="0"/>
              <w:spacing w:after="0" w:line="240" w:lineRule="auto"/>
              <w:contextualSpacing/>
              <w:rPr>
                <w:rFonts w:ascii="Arial" w:hAnsi="Arial" w:cs="Arial"/>
                <w:lang w:eastAsia="en-GB"/>
              </w:rPr>
            </w:pPr>
            <w:r w:rsidRPr="00573683">
              <w:rPr>
                <w:rFonts w:ascii="Arial" w:hAnsi="Arial" w:cs="Arial"/>
                <w:lang w:eastAsia="en-GB"/>
              </w:rPr>
              <w:t>Figure 3.9 from GOLD 2026</w:t>
            </w:r>
          </w:p>
          <w:p w14:paraId="58F22DCA" w14:textId="77777777" w:rsidR="000C329C" w:rsidRDefault="000C329C" w:rsidP="00C27179">
            <w:pPr>
              <w:autoSpaceDE w:val="0"/>
              <w:autoSpaceDN w:val="0"/>
              <w:adjustRightInd w:val="0"/>
              <w:spacing w:after="0" w:line="240" w:lineRule="auto"/>
              <w:contextualSpacing/>
              <w:rPr>
                <w:rFonts w:ascii="Arial" w:hAnsi="Arial" w:cs="Arial"/>
                <w:lang w:eastAsia="en-GB"/>
              </w:rPr>
            </w:pPr>
          </w:p>
          <w:p w14:paraId="5DD38C27" w14:textId="2694FBFA" w:rsidR="003B28EE" w:rsidRDefault="00863F7A" w:rsidP="00C27179">
            <w:pPr>
              <w:autoSpaceDE w:val="0"/>
              <w:autoSpaceDN w:val="0"/>
              <w:adjustRightInd w:val="0"/>
              <w:spacing w:after="0" w:line="240" w:lineRule="auto"/>
              <w:contextualSpacing/>
              <w:rPr>
                <w:rFonts w:ascii="Arial" w:hAnsi="Arial" w:cs="Arial"/>
                <w:lang w:eastAsia="en-GB"/>
              </w:rPr>
            </w:pPr>
            <w:r w:rsidRPr="003B28EE">
              <w:rPr>
                <w:rFonts w:ascii="Arial" w:hAnsi="Arial" w:cs="Arial"/>
                <w:noProof/>
                <w:lang w:eastAsia="en-GB"/>
              </w:rPr>
              <w:lastRenderedPageBreak/>
              <w:drawing>
                <wp:inline distT="0" distB="0" distL="0" distR="0" wp14:anchorId="02BF3A99" wp14:editId="65B6883A">
                  <wp:extent cx="3275965" cy="324421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5965" cy="3244215"/>
                          </a:xfrm>
                          <a:prstGeom prst="rect">
                            <a:avLst/>
                          </a:prstGeom>
                          <a:noFill/>
                          <a:ln>
                            <a:noFill/>
                          </a:ln>
                        </pic:spPr>
                      </pic:pic>
                    </a:graphicData>
                  </a:graphic>
                </wp:inline>
              </w:drawing>
            </w:r>
          </w:p>
          <w:p w14:paraId="17B491FB" w14:textId="77777777" w:rsidR="003B28EE" w:rsidRPr="00573683" w:rsidRDefault="003B28EE" w:rsidP="00C27179">
            <w:pPr>
              <w:autoSpaceDE w:val="0"/>
              <w:autoSpaceDN w:val="0"/>
              <w:adjustRightInd w:val="0"/>
              <w:spacing w:after="0" w:line="240" w:lineRule="auto"/>
              <w:contextualSpacing/>
              <w:rPr>
                <w:rFonts w:ascii="Arial" w:hAnsi="Arial" w:cs="Arial"/>
                <w:noProof/>
                <w:lang w:eastAsia="en-GB"/>
              </w:rPr>
            </w:pPr>
          </w:p>
          <w:p w14:paraId="05510D8C" w14:textId="77777777" w:rsidR="00EB2A2C" w:rsidRDefault="00EB2A2C" w:rsidP="00C27179">
            <w:pPr>
              <w:autoSpaceDE w:val="0"/>
              <w:autoSpaceDN w:val="0"/>
              <w:adjustRightInd w:val="0"/>
              <w:spacing w:after="0" w:line="240" w:lineRule="auto"/>
              <w:contextualSpacing/>
              <w:rPr>
                <w:rFonts w:ascii="Arial" w:hAnsi="Arial" w:cs="Arial"/>
                <w:noProof/>
                <w:lang w:eastAsia="en-GB"/>
              </w:rPr>
            </w:pPr>
            <w:r w:rsidRPr="00573683">
              <w:rPr>
                <w:rFonts w:ascii="Arial" w:hAnsi="Arial" w:cs="Arial"/>
                <w:noProof/>
                <w:lang w:eastAsia="en-GB"/>
              </w:rPr>
              <w:t>Roflumilast</w:t>
            </w:r>
            <w:r w:rsidR="00C64C94" w:rsidRPr="00573683">
              <w:rPr>
                <w:rFonts w:ascii="Arial" w:hAnsi="Arial" w:cs="Arial"/>
                <w:noProof/>
                <w:lang w:eastAsia="en-GB"/>
              </w:rPr>
              <w:t xml:space="preserve"> is recommendated by </w:t>
            </w:r>
            <w:hyperlink r:id="rId14" w:history="1">
              <w:r w:rsidR="00C64C94" w:rsidRPr="00573683">
                <w:rPr>
                  <w:rStyle w:val="Hyperlink"/>
                  <w:rFonts w:ascii="Arial" w:hAnsi="Arial" w:cs="Arial"/>
                  <w:noProof/>
                  <w:color w:val="auto"/>
                  <w:lang w:eastAsia="en-GB"/>
                </w:rPr>
                <w:t>NICE</w:t>
              </w:r>
            </w:hyperlink>
            <w:r w:rsidR="00C64C94" w:rsidRPr="00573683">
              <w:rPr>
                <w:rFonts w:ascii="Arial" w:hAnsi="Arial" w:cs="Arial"/>
                <w:noProof/>
                <w:lang w:eastAsia="en-GB"/>
              </w:rPr>
              <w:t xml:space="preserve"> as an option for severe COPD</w:t>
            </w:r>
            <w:r w:rsidR="00573683">
              <w:rPr>
                <w:rFonts w:ascii="Arial" w:hAnsi="Arial" w:cs="Arial"/>
                <w:noProof/>
                <w:lang w:eastAsia="en-GB"/>
              </w:rPr>
              <w:t xml:space="preserve"> </w:t>
            </w:r>
            <w:r w:rsidR="00C64C94" w:rsidRPr="00573683">
              <w:rPr>
                <w:rFonts w:ascii="Arial" w:hAnsi="Arial" w:cs="Arial"/>
                <w:noProof/>
                <w:lang w:eastAsia="en-GB"/>
              </w:rPr>
              <w:t>(defined as FEV</w:t>
            </w:r>
            <w:r w:rsidR="00C64C94" w:rsidRPr="00573683">
              <w:rPr>
                <w:rFonts w:ascii="Arial" w:hAnsi="Arial" w:cs="Arial"/>
                <w:noProof/>
                <w:vertAlign w:val="subscript"/>
                <w:lang w:eastAsia="en-GB"/>
              </w:rPr>
              <w:t xml:space="preserve">1 </w:t>
            </w:r>
            <w:r w:rsidR="00C64C94" w:rsidRPr="00573683">
              <w:rPr>
                <w:rFonts w:ascii="Arial" w:hAnsi="Arial" w:cs="Arial"/>
                <w:noProof/>
                <w:lang w:eastAsia="en-GB"/>
              </w:rPr>
              <w:t>&lt;50% normal) in adults with chronic bronchitis, and the person has had 2 or more exacerbations in last year despite inhaled triple threapy. A</w:t>
            </w:r>
            <w:r w:rsidRPr="00573683">
              <w:rPr>
                <w:rFonts w:ascii="Arial" w:hAnsi="Arial" w:cs="Arial"/>
                <w:noProof/>
                <w:lang w:eastAsia="en-GB"/>
              </w:rPr>
              <w:t>lthough recommended by NICE, roflumilast is not widely used in UK clinical practice because of adverse effects and tolerability issues</w:t>
            </w:r>
            <w:r w:rsidR="00C64C94" w:rsidRPr="00573683">
              <w:rPr>
                <w:rFonts w:ascii="Arial" w:hAnsi="Arial" w:cs="Arial"/>
                <w:noProof/>
                <w:lang w:eastAsia="en-GB"/>
              </w:rPr>
              <w:t>. Cochrane Review of oral phosphodiesterase-4 inhibitors found PDE</w:t>
            </w:r>
            <w:r w:rsidR="00C64C94" w:rsidRPr="00573683">
              <w:rPr>
                <w:rFonts w:ascii="Cambria Math" w:hAnsi="Cambria Math" w:cs="Cambria Math"/>
                <w:noProof/>
                <w:lang w:eastAsia="en-GB"/>
              </w:rPr>
              <w:t>₄</w:t>
            </w:r>
            <w:r w:rsidR="00C64C94" w:rsidRPr="00573683">
              <w:rPr>
                <w:rFonts w:ascii="Arial" w:hAnsi="Arial" w:cs="Arial"/>
                <w:noProof/>
                <w:lang w:eastAsia="en-GB"/>
              </w:rPr>
              <w:t xml:space="preserve"> inhibitors offered a small benefit over placebo in improving lung function and reducing the likelihood of exacerbations in people with COPD; however, they had little impact on quality of life or on symptoms (&gt;66% of RCTs in review were using roflumilastt).</w:t>
            </w:r>
          </w:p>
          <w:p w14:paraId="118172A7" w14:textId="77777777" w:rsidR="008E0879" w:rsidRPr="00573683" w:rsidRDefault="008E0879" w:rsidP="00C27179">
            <w:pPr>
              <w:autoSpaceDE w:val="0"/>
              <w:autoSpaceDN w:val="0"/>
              <w:adjustRightInd w:val="0"/>
              <w:spacing w:after="0" w:line="240" w:lineRule="auto"/>
              <w:contextualSpacing/>
              <w:rPr>
                <w:rFonts w:ascii="Arial" w:hAnsi="Arial" w:cs="Arial"/>
                <w:noProof/>
                <w:lang w:eastAsia="en-GB"/>
              </w:rPr>
            </w:pPr>
          </w:p>
          <w:p w14:paraId="2E182C63" w14:textId="77777777" w:rsidR="00EB2A2C" w:rsidRPr="00573683" w:rsidRDefault="00EB2A2C" w:rsidP="00C27179">
            <w:pPr>
              <w:autoSpaceDE w:val="0"/>
              <w:autoSpaceDN w:val="0"/>
              <w:adjustRightInd w:val="0"/>
              <w:spacing w:after="0" w:line="240" w:lineRule="auto"/>
              <w:contextualSpacing/>
              <w:rPr>
                <w:rFonts w:ascii="Arial" w:hAnsi="Arial" w:cs="Arial"/>
                <w:noProof/>
                <w:lang w:eastAsia="en-GB"/>
              </w:rPr>
            </w:pPr>
            <w:r w:rsidRPr="00573683">
              <w:rPr>
                <w:rFonts w:ascii="Arial" w:hAnsi="Arial" w:cs="Arial"/>
                <w:noProof/>
                <w:lang w:eastAsia="en-GB"/>
              </w:rPr>
              <w:t>Azithromycin</w:t>
            </w:r>
            <w:r w:rsidR="00AE552D" w:rsidRPr="00573683">
              <w:rPr>
                <w:rFonts w:ascii="Arial" w:hAnsi="Arial" w:cs="Arial"/>
                <w:noProof/>
                <w:lang w:eastAsia="en-GB"/>
              </w:rPr>
              <w:t xml:space="preserve"> for up to 1 year of treatment has been shown to reduce the risk of exacerbations in moderate to severe COPD. It reduces exacerbations most markedly in older patients, non</w:t>
            </w:r>
            <w:r w:rsidR="00AE552D" w:rsidRPr="00573683">
              <w:rPr>
                <w:rFonts w:ascii="Cambria Math" w:hAnsi="Cambria Math" w:cs="Cambria Math"/>
                <w:noProof/>
                <w:lang w:eastAsia="en-GB"/>
              </w:rPr>
              <w:t>‐</w:t>
            </w:r>
            <w:r w:rsidR="00AE552D" w:rsidRPr="00573683">
              <w:rPr>
                <w:rFonts w:ascii="Arial" w:hAnsi="Arial" w:cs="Arial"/>
                <w:noProof/>
                <w:lang w:eastAsia="en-GB"/>
              </w:rPr>
              <w:t xml:space="preserve">smokers, and those not using oral or inhaled steroids at baseline. Azithromycin use is associated with increased risk of bacterial resistance, prolongation of QT interval and impaired hearing. </w:t>
            </w:r>
            <w:r w:rsidR="0094499A" w:rsidRPr="00573683">
              <w:rPr>
                <w:rFonts w:ascii="Arial" w:hAnsi="Arial" w:cs="Arial"/>
                <w:noProof/>
                <w:lang w:eastAsia="en-GB"/>
              </w:rPr>
              <w:t>There is a limited overlap in target populations, as p</w:t>
            </w:r>
            <w:r w:rsidR="00AE552D" w:rsidRPr="00573683">
              <w:rPr>
                <w:rFonts w:ascii="Arial" w:hAnsi="Arial" w:cs="Arial"/>
                <w:noProof/>
                <w:lang w:eastAsia="en-GB"/>
              </w:rPr>
              <w:t xml:space="preserve">atients suitable for azithromycin are </w:t>
            </w:r>
            <w:r w:rsidR="0094499A" w:rsidRPr="00573683">
              <w:rPr>
                <w:rFonts w:ascii="Arial" w:hAnsi="Arial" w:cs="Arial"/>
                <w:noProof/>
                <w:lang w:eastAsia="en-GB"/>
              </w:rPr>
              <w:t>likely to be colonised with bacteria and have reduced inflammatory markers, which is a different patient group to those eligible for dupilumab.</w:t>
            </w:r>
          </w:p>
          <w:p w14:paraId="706BA2E3" w14:textId="77777777" w:rsidR="00EB2A2C" w:rsidRPr="00573683" w:rsidRDefault="00EB2A2C" w:rsidP="00C27179">
            <w:pPr>
              <w:autoSpaceDE w:val="0"/>
              <w:autoSpaceDN w:val="0"/>
              <w:adjustRightInd w:val="0"/>
              <w:spacing w:after="0" w:line="240" w:lineRule="auto"/>
              <w:contextualSpacing/>
              <w:rPr>
                <w:rFonts w:ascii="Arial" w:hAnsi="Arial" w:cs="Arial"/>
                <w:noProof/>
                <w:lang w:eastAsia="en-GB"/>
              </w:rPr>
            </w:pPr>
          </w:p>
          <w:p w14:paraId="6C54BEE5" w14:textId="77777777" w:rsidR="0062721C" w:rsidRPr="00573683" w:rsidRDefault="003762C8" w:rsidP="00573683">
            <w:pPr>
              <w:autoSpaceDE w:val="0"/>
              <w:autoSpaceDN w:val="0"/>
              <w:adjustRightInd w:val="0"/>
              <w:spacing w:after="120" w:line="240" w:lineRule="auto"/>
              <w:contextualSpacing/>
              <w:rPr>
                <w:rFonts w:ascii="Arial" w:hAnsi="Arial" w:cs="Arial"/>
                <w:lang w:eastAsia="en-GB"/>
              </w:rPr>
            </w:pPr>
            <w:r w:rsidRPr="00573683">
              <w:rPr>
                <w:rFonts w:ascii="Arial" w:hAnsi="Arial" w:cs="Arial"/>
                <w:noProof/>
                <w:lang w:eastAsia="en-GB"/>
              </w:rPr>
              <w:t>Therefore current treatment options in uncontrolled COPD patients on maximal inhaled triple therapy is limited.</w:t>
            </w:r>
          </w:p>
        </w:tc>
      </w:tr>
      <w:tr w:rsidR="007E186E" w:rsidRPr="00B70654" w14:paraId="44A0A0BA" w14:textId="77777777" w:rsidTr="00A353EF">
        <w:tc>
          <w:tcPr>
            <w:tcW w:w="9242" w:type="dxa"/>
            <w:shd w:val="clear" w:color="auto" w:fill="D9E2F3"/>
          </w:tcPr>
          <w:p w14:paraId="60D41E70" w14:textId="77777777" w:rsidR="007E186E" w:rsidRPr="00B70654" w:rsidRDefault="007E186E" w:rsidP="00A353EF">
            <w:pPr>
              <w:spacing w:after="0" w:line="240" w:lineRule="auto"/>
              <w:rPr>
                <w:rFonts w:ascii="Arial" w:hAnsi="Arial" w:cs="Arial"/>
                <w:b/>
              </w:rPr>
            </w:pPr>
            <w:r w:rsidRPr="00B70654">
              <w:rPr>
                <w:rFonts w:ascii="Arial" w:hAnsi="Arial" w:cs="Arial"/>
                <w:b/>
                <w:bCs/>
              </w:rPr>
              <w:lastRenderedPageBreak/>
              <w:t xml:space="preserve">Stakeholder views </w:t>
            </w:r>
          </w:p>
        </w:tc>
      </w:tr>
      <w:tr w:rsidR="007E186E" w:rsidRPr="00B70654" w14:paraId="1C878FBC" w14:textId="77777777" w:rsidTr="00A353EF">
        <w:tc>
          <w:tcPr>
            <w:tcW w:w="9242" w:type="dxa"/>
          </w:tcPr>
          <w:p w14:paraId="6142EAF1" w14:textId="77777777" w:rsidR="005C204E" w:rsidRDefault="005C204E" w:rsidP="00573683">
            <w:pPr>
              <w:spacing w:before="120" w:after="120" w:line="240" w:lineRule="auto"/>
              <w:rPr>
                <w:rFonts w:ascii="Arial" w:hAnsi="Arial" w:cs="Arial"/>
              </w:rPr>
            </w:pPr>
            <w:r>
              <w:rPr>
                <w:rFonts w:ascii="Arial" w:hAnsi="Arial" w:cs="Arial"/>
              </w:rPr>
              <w:t>Two meetings were held with respiratory specialists from across Surrey and Sussex on 11</w:t>
            </w:r>
            <w:r w:rsidRPr="005C204E">
              <w:rPr>
                <w:rFonts w:ascii="Arial" w:hAnsi="Arial" w:cs="Arial"/>
                <w:vertAlign w:val="superscript"/>
              </w:rPr>
              <w:t>th</w:t>
            </w:r>
            <w:r>
              <w:rPr>
                <w:rFonts w:ascii="Arial" w:hAnsi="Arial" w:cs="Arial"/>
              </w:rPr>
              <w:t xml:space="preserve"> and 18</w:t>
            </w:r>
            <w:r w:rsidRPr="005C204E">
              <w:rPr>
                <w:rFonts w:ascii="Arial" w:hAnsi="Arial" w:cs="Arial"/>
                <w:vertAlign w:val="superscript"/>
              </w:rPr>
              <w:t>th</w:t>
            </w:r>
            <w:r>
              <w:rPr>
                <w:rFonts w:ascii="Arial" w:hAnsi="Arial" w:cs="Arial"/>
              </w:rPr>
              <w:t xml:space="preserve"> May. A summary of themes identified in these discussions is included in the implementation section of this paper.</w:t>
            </w:r>
          </w:p>
          <w:p w14:paraId="5F3C048D" w14:textId="77777777" w:rsidR="007E186E" w:rsidRPr="00BA3027" w:rsidRDefault="00954090" w:rsidP="00573683">
            <w:pPr>
              <w:spacing w:before="120" w:after="120" w:line="240" w:lineRule="auto"/>
              <w:rPr>
                <w:rFonts w:ascii="Arial" w:hAnsi="Arial" w:cs="Arial"/>
              </w:rPr>
            </w:pPr>
            <w:r w:rsidRPr="00B70654">
              <w:rPr>
                <w:rFonts w:ascii="Arial" w:hAnsi="Arial" w:cs="Arial"/>
              </w:rPr>
              <w:t>The paper was sent out for consultation and comments</w:t>
            </w:r>
            <w:r w:rsidR="00A82968" w:rsidRPr="00B70654">
              <w:rPr>
                <w:rFonts w:ascii="Arial" w:hAnsi="Arial" w:cs="Arial"/>
              </w:rPr>
              <w:t xml:space="preserve"> are listed on the front sheet.</w:t>
            </w:r>
            <w:r w:rsidRPr="00B70654">
              <w:rPr>
                <w:rFonts w:ascii="Arial" w:hAnsi="Arial" w:cs="Arial"/>
              </w:rPr>
              <w:t xml:space="preserve"> </w:t>
            </w:r>
          </w:p>
        </w:tc>
      </w:tr>
      <w:tr w:rsidR="007E186E" w:rsidRPr="00B70654" w14:paraId="3605E8C4" w14:textId="77777777" w:rsidTr="00A353EF">
        <w:tc>
          <w:tcPr>
            <w:tcW w:w="9242" w:type="dxa"/>
            <w:shd w:val="clear" w:color="auto" w:fill="D9E2F3"/>
          </w:tcPr>
          <w:p w14:paraId="17A1D21A" w14:textId="77777777" w:rsidR="007E186E" w:rsidRPr="00B70654" w:rsidRDefault="007E186E" w:rsidP="00A353EF">
            <w:pPr>
              <w:spacing w:after="0" w:line="240" w:lineRule="auto"/>
              <w:rPr>
                <w:rFonts w:ascii="Arial" w:hAnsi="Arial" w:cs="Arial"/>
                <w:b/>
              </w:rPr>
            </w:pPr>
            <w:r w:rsidRPr="00B70654">
              <w:rPr>
                <w:rFonts w:ascii="Arial" w:hAnsi="Arial" w:cs="Arial"/>
                <w:b/>
              </w:rPr>
              <w:t>Cost-effectiveness</w:t>
            </w:r>
          </w:p>
        </w:tc>
      </w:tr>
      <w:tr w:rsidR="007E186E" w:rsidRPr="00B70654" w14:paraId="1724286A" w14:textId="77777777" w:rsidTr="00A353EF">
        <w:tc>
          <w:tcPr>
            <w:tcW w:w="9242" w:type="dxa"/>
          </w:tcPr>
          <w:p w14:paraId="1BBF7F52" w14:textId="77777777" w:rsidR="007E186E" w:rsidRPr="00573683" w:rsidRDefault="00E910EE" w:rsidP="00573683">
            <w:pPr>
              <w:spacing w:before="120" w:after="0" w:line="240" w:lineRule="auto"/>
              <w:rPr>
                <w:rFonts w:ascii="Arial" w:hAnsi="Arial" w:cs="Arial"/>
                <w:lang w:eastAsia="en-GB"/>
              </w:rPr>
            </w:pPr>
            <w:r w:rsidRPr="00573683">
              <w:rPr>
                <w:rFonts w:ascii="Arial" w:hAnsi="Arial" w:cs="Arial"/>
                <w:lang w:eastAsia="en-GB"/>
              </w:rPr>
              <w:t xml:space="preserve">The </w:t>
            </w:r>
            <w:r w:rsidR="005F0198" w:rsidRPr="00573683">
              <w:rPr>
                <w:rFonts w:ascii="Arial" w:hAnsi="Arial" w:cs="Arial"/>
                <w:lang w:eastAsia="en-GB"/>
              </w:rPr>
              <w:t xml:space="preserve">drug </w:t>
            </w:r>
            <w:r w:rsidRPr="00573683">
              <w:rPr>
                <w:rFonts w:ascii="Arial" w:hAnsi="Arial" w:cs="Arial"/>
                <w:lang w:eastAsia="en-GB"/>
              </w:rPr>
              <w:t xml:space="preserve">cost </w:t>
            </w:r>
            <w:r w:rsidR="0017190A" w:rsidRPr="00573683">
              <w:rPr>
                <w:rFonts w:ascii="Arial" w:hAnsi="Arial" w:cs="Arial"/>
                <w:lang w:eastAsia="en-GB"/>
              </w:rPr>
              <w:t>(</w:t>
            </w:r>
            <w:r w:rsidR="0017190A" w:rsidRPr="00573683">
              <w:rPr>
                <w:rFonts w:ascii="Arial" w:hAnsi="Arial" w:cs="Arial"/>
                <w:b/>
                <w:bCs/>
                <w:i/>
                <w:iCs/>
                <w:lang w:eastAsia="en-GB"/>
              </w:rPr>
              <w:t>at list price</w:t>
            </w:r>
            <w:r w:rsidR="0017190A" w:rsidRPr="00573683">
              <w:rPr>
                <w:rFonts w:ascii="Arial" w:hAnsi="Arial" w:cs="Arial"/>
                <w:lang w:eastAsia="en-GB"/>
              </w:rPr>
              <w:t xml:space="preserve">) </w:t>
            </w:r>
            <w:r w:rsidRPr="00573683">
              <w:rPr>
                <w:rFonts w:ascii="Arial" w:hAnsi="Arial" w:cs="Arial"/>
                <w:lang w:eastAsia="en-GB"/>
              </w:rPr>
              <w:t xml:space="preserve">per Place </w:t>
            </w:r>
            <w:r w:rsidR="00586C24" w:rsidRPr="00573683">
              <w:rPr>
                <w:rFonts w:ascii="Arial" w:hAnsi="Arial" w:cs="Arial"/>
                <w:lang w:eastAsia="en-GB"/>
              </w:rPr>
              <w:t xml:space="preserve">according to NICE resources </w:t>
            </w:r>
            <w:r w:rsidRPr="00573683">
              <w:rPr>
                <w:rFonts w:ascii="Arial" w:hAnsi="Arial" w:cs="Arial"/>
                <w:b/>
                <w:bCs/>
                <w:i/>
                <w:iCs/>
                <w:lang w:eastAsia="en-GB"/>
              </w:rPr>
              <w:t>exceeds</w:t>
            </w:r>
            <w:r w:rsidR="00BA3027" w:rsidRPr="00573683">
              <w:rPr>
                <w:rFonts w:ascii="Arial" w:hAnsi="Arial" w:cs="Arial"/>
                <w:lang w:eastAsia="en-GB"/>
              </w:rPr>
              <w:t xml:space="preserve"> </w:t>
            </w:r>
            <w:r w:rsidRPr="00573683">
              <w:rPr>
                <w:rFonts w:ascii="Arial" w:hAnsi="Arial" w:cs="Arial"/>
                <w:lang w:eastAsia="en-GB"/>
              </w:rPr>
              <w:t>£100,000</w:t>
            </w:r>
            <w:r w:rsidR="00BA3027" w:rsidRPr="00573683">
              <w:rPr>
                <w:rFonts w:ascii="Arial" w:hAnsi="Arial" w:cs="Arial"/>
                <w:lang w:eastAsia="en-GB"/>
              </w:rPr>
              <w:t xml:space="preserve"> / sub-ICB place</w:t>
            </w:r>
            <w:r w:rsidR="00586C24" w:rsidRPr="00573683">
              <w:rPr>
                <w:rFonts w:ascii="Arial" w:hAnsi="Arial" w:cs="Arial"/>
                <w:lang w:eastAsia="en-GB"/>
              </w:rPr>
              <w:t>.</w:t>
            </w:r>
            <w:r w:rsidR="0017190A" w:rsidRPr="00573683">
              <w:rPr>
                <w:rFonts w:ascii="Arial" w:hAnsi="Arial" w:cs="Arial"/>
                <w:lang w:eastAsia="en-GB"/>
              </w:rPr>
              <w:t xml:space="preserve"> </w:t>
            </w:r>
          </w:p>
          <w:p w14:paraId="1C8437A5" w14:textId="77777777" w:rsidR="00470D3B" w:rsidRPr="00573683" w:rsidRDefault="00470D3B" w:rsidP="00470D3B">
            <w:pPr>
              <w:spacing w:after="0" w:line="240" w:lineRule="auto"/>
              <w:rPr>
                <w:rFonts w:ascii="Arial" w:hAnsi="Arial" w:cs="Arial"/>
                <w:lang w:eastAsia="en-GB"/>
              </w:rPr>
            </w:pPr>
          </w:p>
          <w:p w14:paraId="17577A07" w14:textId="77777777" w:rsidR="0017190A" w:rsidRPr="00573683" w:rsidRDefault="0017190A" w:rsidP="00470D3B">
            <w:pPr>
              <w:spacing w:after="0" w:line="240" w:lineRule="auto"/>
              <w:rPr>
                <w:rFonts w:ascii="Arial" w:hAnsi="Arial" w:cs="Arial"/>
                <w:lang w:eastAsia="en-GB"/>
              </w:rPr>
            </w:pPr>
            <w:r w:rsidRPr="00573683">
              <w:rPr>
                <w:rFonts w:ascii="Arial" w:hAnsi="Arial" w:cs="Arial"/>
                <w:lang w:eastAsia="en-GB"/>
              </w:rPr>
              <w:t>As per the NICE resource impact templ</w:t>
            </w:r>
            <w:r w:rsidR="00573683" w:rsidRPr="00573683">
              <w:rPr>
                <w:rFonts w:ascii="Arial" w:hAnsi="Arial" w:cs="Arial"/>
                <w:lang w:eastAsia="en-GB"/>
              </w:rPr>
              <w:t>a</w:t>
            </w:r>
            <w:r w:rsidRPr="00573683">
              <w:rPr>
                <w:rFonts w:ascii="Arial" w:hAnsi="Arial" w:cs="Arial"/>
                <w:lang w:eastAsia="en-GB"/>
              </w:rPr>
              <w:t>t</w:t>
            </w:r>
            <w:r w:rsidR="00573683" w:rsidRPr="00573683">
              <w:rPr>
                <w:rFonts w:ascii="Arial" w:hAnsi="Arial" w:cs="Arial"/>
                <w:lang w:eastAsia="en-GB"/>
              </w:rPr>
              <w:t>e</w:t>
            </w:r>
            <w:r w:rsidRPr="00573683">
              <w:rPr>
                <w:rFonts w:ascii="Arial" w:hAnsi="Arial" w:cs="Arial"/>
                <w:lang w:eastAsia="en-GB"/>
              </w:rPr>
              <w:t xml:space="preserve"> information, once started being offered, there should be a gradual reduction in the number of patients experiencing severe or moderate COPD exacerbations, which may help offset some of the above costs. However, it is difficult to calculate the exact amount of savings, as this will vary depending on the healthcare setting and the type of care required.</w:t>
            </w:r>
          </w:p>
          <w:p w14:paraId="11F12428" w14:textId="77777777" w:rsidR="0017190A" w:rsidRPr="00573683" w:rsidRDefault="0017190A" w:rsidP="00470D3B">
            <w:pPr>
              <w:spacing w:after="0" w:line="240" w:lineRule="auto"/>
              <w:rPr>
                <w:rFonts w:ascii="Arial" w:hAnsi="Arial" w:cs="Arial"/>
                <w:lang w:eastAsia="en-GB"/>
              </w:rPr>
            </w:pPr>
          </w:p>
          <w:p w14:paraId="6B04BC30" w14:textId="77777777" w:rsidR="00E910EE" w:rsidRPr="00573683" w:rsidRDefault="00E910EE" w:rsidP="00A353EF">
            <w:pPr>
              <w:spacing w:after="0" w:line="240" w:lineRule="auto"/>
              <w:rPr>
                <w:rFonts w:ascii="Arial" w:hAnsi="Arial" w:cs="Arial"/>
                <w:u w:val="single"/>
                <w:lang w:eastAsia="en-GB"/>
              </w:rPr>
            </w:pPr>
            <w:r w:rsidRPr="00573683">
              <w:rPr>
                <w:rFonts w:ascii="Arial" w:hAnsi="Arial" w:cs="Arial"/>
                <w:u w:val="single"/>
                <w:lang w:eastAsia="en-GB"/>
              </w:rPr>
              <w:lastRenderedPageBreak/>
              <w:t>Section 1: cost of the technology</w:t>
            </w:r>
          </w:p>
          <w:p w14:paraId="2FB47D57" w14:textId="77777777" w:rsidR="008F10B0" w:rsidRPr="00573683" w:rsidRDefault="008F10B0" w:rsidP="00573683">
            <w:pPr>
              <w:spacing w:before="120" w:after="0" w:line="240" w:lineRule="auto"/>
              <w:ind w:left="357"/>
              <w:rPr>
                <w:rFonts w:ascii="Arial" w:hAnsi="Arial" w:cs="Arial"/>
                <w:lang w:eastAsia="en-GB"/>
              </w:rPr>
            </w:pPr>
            <w:r w:rsidRPr="00573683">
              <w:rPr>
                <w:rFonts w:ascii="Arial" w:hAnsi="Arial" w:cs="Arial"/>
                <w:lang w:eastAsia="en-GB"/>
              </w:rPr>
              <w:t xml:space="preserve">The list price for </w:t>
            </w:r>
            <w:r w:rsidR="00594440" w:rsidRPr="00573683">
              <w:rPr>
                <w:rFonts w:ascii="Arial" w:hAnsi="Arial" w:cs="Arial"/>
                <w:lang w:eastAsia="en-GB"/>
              </w:rPr>
              <w:t xml:space="preserve">Dupilumab </w:t>
            </w:r>
            <w:r w:rsidRPr="00573683">
              <w:rPr>
                <w:rFonts w:ascii="Arial" w:hAnsi="Arial" w:cs="Arial"/>
                <w:lang w:eastAsia="en-GB"/>
              </w:rPr>
              <w:t>£</w:t>
            </w:r>
            <w:r w:rsidR="00594440" w:rsidRPr="00573683">
              <w:rPr>
                <w:rFonts w:ascii="Arial" w:hAnsi="Arial" w:cs="Arial"/>
                <w:lang w:eastAsia="en-GB"/>
              </w:rPr>
              <w:t>1,264.89</w:t>
            </w:r>
            <w:r w:rsidRPr="00573683">
              <w:rPr>
                <w:rFonts w:ascii="Arial" w:hAnsi="Arial" w:cs="Arial"/>
                <w:lang w:eastAsia="en-GB"/>
              </w:rPr>
              <w:t xml:space="preserve"> per 2-</w:t>
            </w:r>
            <w:r w:rsidR="00594440" w:rsidRPr="00573683">
              <w:rPr>
                <w:rFonts w:ascii="Arial" w:hAnsi="Arial" w:cs="Arial"/>
                <w:lang w:eastAsia="en-GB"/>
              </w:rPr>
              <w:t xml:space="preserve"> </w:t>
            </w:r>
            <w:r w:rsidRPr="00573683">
              <w:rPr>
                <w:rFonts w:ascii="Arial" w:hAnsi="Arial" w:cs="Arial"/>
                <w:lang w:eastAsia="en-GB"/>
              </w:rPr>
              <w:t xml:space="preserve">pack of </w:t>
            </w:r>
            <w:r w:rsidR="00594440" w:rsidRPr="00573683">
              <w:rPr>
                <w:rFonts w:ascii="Arial" w:hAnsi="Arial" w:cs="Arial"/>
                <w:lang w:eastAsia="en-GB"/>
              </w:rPr>
              <w:t>300mg</w:t>
            </w:r>
            <w:r w:rsidRPr="00573683">
              <w:rPr>
                <w:rFonts w:ascii="Arial" w:hAnsi="Arial" w:cs="Arial"/>
                <w:lang w:eastAsia="en-GB"/>
              </w:rPr>
              <w:t xml:space="preserve">/2 ml solution for </w:t>
            </w:r>
          </w:p>
          <w:p w14:paraId="3A394ED8" w14:textId="77777777" w:rsidR="008F10B0" w:rsidRPr="00573683" w:rsidRDefault="008F10B0" w:rsidP="008F10B0">
            <w:pPr>
              <w:spacing w:after="0" w:line="240" w:lineRule="auto"/>
              <w:ind w:left="360"/>
              <w:rPr>
                <w:rFonts w:ascii="Arial" w:hAnsi="Arial" w:cs="Arial"/>
                <w:lang w:eastAsia="en-GB"/>
              </w:rPr>
            </w:pPr>
            <w:r w:rsidRPr="00573683">
              <w:rPr>
                <w:rFonts w:ascii="Arial" w:hAnsi="Arial" w:cs="Arial"/>
                <w:lang w:eastAsia="en-GB"/>
              </w:rPr>
              <w:t xml:space="preserve">injection prefilled pens or syringes (excluding VAT; company submission, </w:t>
            </w:r>
          </w:p>
          <w:p w14:paraId="43927EF3" w14:textId="77777777" w:rsidR="008F10B0" w:rsidRPr="00573683" w:rsidRDefault="008F10B0" w:rsidP="008F10B0">
            <w:pPr>
              <w:spacing w:after="0" w:line="240" w:lineRule="auto"/>
              <w:ind w:left="360"/>
              <w:rPr>
                <w:rFonts w:ascii="Arial" w:hAnsi="Arial" w:cs="Arial"/>
                <w:lang w:eastAsia="en-GB"/>
              </w:rPr>
            </w:pPr>
            <w:r w:rsidRPr="00573683">
              <w:rPr>
                <w:rFonts w:ascii="Arial" w:hAnsi="Arial" w:cs="Arial"/>
                <w:lang w:eastAsia="en-GB"/>
              </w:rPr>
              <w:t>accessed April 202</w:t>
            </w:r>
            <w:r w:rsidR="00594440" w:rsidRPr="00573683">
              <w:rPr>
                <w:rFonts w:ascii="Arial" w:hAnsi="Arial" w:cs="Arial"/>
                <w:lang w:eastAsia="en-GB"/>
              </w:rPr>
              <w:t>6</w:t>
            </w:r>
            <w:r w:rsidRPr="00573683">
              <w:rPr>
                <w:rFonts w:ascii="Arial" w:hAnsi="Arial" w:cs="Arial"/>
                <w:lang w:eastAsia="en-GB"/>
              </w:rPr>
              <w:t>).</w:t>
            </w:r>
          </w:p>
          <w:p w14:paraId="661CF8E2" w14:textId="77777777" w:rsidR="00E910EE" w:rsidRPr="00573683" w:rsidRDefault="00E910EE" w:rsidP="00A353EF">
            <w:pPr>
              <w:spacing w:after="0" w:line="240" w:lineRule="auto"/>
              <w:rPr>
                <w:rFonts w:ascii="Arial" w:hAnsi="Arial" w:cs="Arial"/>
                <w:lang w:eastAsia="en-GB"/>
              </w:rPr>
            </w:pPr>
          </w:p>
          <w:p w14:paraId="0084D052" w14:textId="77777777" w:rsidR="009C7239" w:rsidRPr="00573683" w:rsidRDefault="00E910EE" w:rsidP="001F0CFE">
            <w:pPr>
              <w:numPr>
                <w:ilvl w:val="0"/>
                <w:numId w:val="15"/>
              </w:numPr>
              <w:spacing w:after="0" w:line="240" w:lineRule="auto"/>
              <w:ind w:left="360"/>
              <w:rPr>
                <w:rFonts w:ascii="Arial" w:hAnsi="Arial" w:cs="Arial"/>
                <w:lang w:eastAsia="en-GB"/>
              </w:rPr>
            </w:pPr>
            <w:r w:rsidRPr="00573683">
              <w:rPr>
                <w:rFonts w:ascii="Arial" w:hAnsi="Arial" w:cs="Arial"/>
                <w:lang w:eastAsia="en-GB"/>
              </w:rPr>
              <w:t>Annual cost per patient</w:t>
            </w:r>
            <w:r w:rsidR="004002B2" w:rsidRPr="00573683">
              <w:rPr>
                <w:rFonts w:ascii="Arial" w:hAnsi="Arial" w:cs="Arial"/>
                <w:lang w:eastAsia="en-GB"/>
              </w:rPr>
              <w:t xml:space="preserve"> (or complete course if shorter)</w:t>
            </w:r>
          </w:p>
          <w:p w14:paraId="02388195" w14:textId="77777777" w:rsidR="009C7239" w:rsidRPr="00573683" w:rsidRDefault="009C7239" w:rsidP="009C7239">
            <w:pPr>
              <w:spacing w:after="0" w:line="240" w:lineRule="auto"/>
              <w:ind w:left="360"/>
              <w:rPr>
                <w:rFonts w:ascii="Arial" w:hAnsi="Arial" w:cs="Arial"/>
                <w:lang w:eastAsia="en-GB"/>
              </w:rPr>
            </w:pPr>
          </w:p>
          <w:p w14:paraId="4CCFCF8D" w14:textId="77777777" w:rsidR="009C7239" w:rsidRPr="00573683" w:rsidRDefault="009C7239" w:rsidP="009C7239">
            <w:pPr>
              <w:spacing w:after="0" w:line="240" w:lineRule="auto"/>
              <w:ind w:left="360"/>
              <w:rPr>
                <w:rFonts w:ascii="Arial" w:hAnsi="Arial" w:cs="Arial"/>
                <w:lang w:eastAsia="en-GB"/>
              </w:rPr>
            </w:pPr>
            <w:r w:rsidRPr="00573683">
              <w:rPr>
                <w:rFonts w:ascii="Arial" w:hAnsi="Arial" w:cs="Arial"/>
                <w:lang w:eastAsia="en-GB"/>
              </w:rPr>
              <w:t>Costs in primary care:</w:t>
            </w:r>
            <w:r w:rsidR="00594440" w:rsidRPr="00573683">
              <w:rPr>
                <w:rFonts w:ascii="Arial" w:hAnsi="Arial" w:cs="Arial"/>
                <w:lang w:eastAsia="en-GB"/>
              </w:rPr>
              <w:t xml:space="preserve"> NA</w:t>
            </w:r>
          </w:p>
          <w:p w14:paraId="5B5A2FD2" w14:textId="77777777" w:rsidR="00E910EE" w:rsidRPr="00573683" w:rsidRDefault="009C7239" w:rsidP="009C7239">
            <w:pPr>
              <w:spacing w:after="0" w:line="240" w:lineRule="auto"/>
              <w:ind w:left="360"/>
              <w:rPr>
                <w:rFonts w:ascii="Arial" w:hAnsi="Arial" w:cs="Arial"/>
                <w:lang w:eastAsia="en-GB"/>
              </w:rPr>
            </w:pPr>
            <w:r w:rsidRPr="00573683">
              <w:rPr>
                <w:rFonts w:ascii="Arial" w:hAnsi="Arial" w:cs="Arial"/>
                <w:lang w:eastAsia="en-GB"/>
              </w:rPr>
              <w:t>Costs in secondary care:</w:t>
            </w:r>
            <w:r w:rsidR="00594440" w:rsidRPr="00573683">
              <w:rPr>
                <w:rFonts w:ascii="Arial" w:hAnsi="Arial" w:cs="Arial"/>
                <w:lang w:eastAsia="en-GB"/>
              </w:rPr>
              <w:t xml:space="preserve"> £</w:t>
            </w:r>
            <w:r w:rsidR="000C6A93" w:rsidRPr="00573683">
              <w:rPr>
                <w:rFonts w:ascii="Arial" w:hAnsi="Arial" w:cs="Arial"/>
                <w:lang w:eastAsia="en-GB"/>
              </w:rPr>
              <w:t>16,444</w:t>
            </w:r>
            <w:r w:rsidR="00594440" w:rsidRPr="00573683">
              <w:rPr>
                <w:rFonts w:ascii="Arial" w:hAnsi="Arial" w:cs="Arial"/>
                <w:lang w:eastAsia="en-GB"/>
              </w:rPr>
              <w:t xml:space="preserve"> a</w:t>
            </w:r>
            <w:r w:rsidR="002D11BF" w:rsidRPr="00573683">
              <w:rPr>
                <w:rFonts w:ascii="Arial" w:hAnsi="Arial" w:cs="Arial"/>
                <w:lang w:eastAsia="en-GB"/>
              </w:rPr>
              <w:t>t</w:t>
            </w:r>
            <w:r w:rsidR="00594440" w:rsidRPr="00573683">
              <w:rPr>
                <w:rFonts w:ascii="Arial" w:hAnsi="Arial" w:cs="Arial"/>
                <w:lang w:eastAsia="en-GB"/>
              </w:rPr>
              <w:t xml:space="preserve"> full list price (the actual yearly cost would be low as it will be offered at a significant discount to the NHS </w:t>
            </w:r>
            <w:r w:rsidR="002D11BF" w:rsidRPr="00573683">
              <w:rPr>
                <w:rFonts w:ascii="Arial" w:hAnsi="Arial" w:cs="Arial"/>
                <w:lang w:eastAsia="en-GB"/>
              </w:rPr>
              <w:t>trusts</w:t>
            </w:r>
            <w:r w:rsidR="00594440" w:rsidRPr="00573683">
              <w:rPr>
                <w:rFonts w:ascii="Arial" w:hAnsi="Arial" w:cs="Arial"/>
                <w:lang w:eastAsia="en-GB"/>
              </w:rPr>
              <w:t>)</w:t>
            </w:r>
          </w:p>
          <w:p w14:paraId="2DE9637B" w14:textId="77777777" w:rsidR="00155294" w:rsidRPr="00573683" w:rsidRDefault="00155294" w:rsidP="001F0CFE">
            <w:pPr>
              <w:spacing w:after="0" w:line="240" w:lineRule="auto"/>
              <w:rPr>
                <w:rFonts w:ascii="Arial" w:hAnsi="Arial" w:cs="Arial"/>
                <w:sz w:val="18"/>
                <w:szCs w:val="18"/>
                <w:lang w:eastAsia="en-GB"/>
              </w:rPr>
            </w:pPr>
          </w:p>
          <w:p w14:paraId="6D9A3781" w14:textId="77777777" w:rsidR="00AC7D83" w:rsidRPr="00573683" w:rsidRDefault="0026333E" w:rsidP="00573683">
            <w:pPr>
              <w:numPr>
                <w:ilvl w:val="0"/>
                <w:numId w:val="15"/>
              </w:numPr>
              <w:spacing w:after="120" w:line="240" w:lineRule="auto"/>
              <w:ind w:left="357" w:hanging="357"/>
              <w:rPr>
                <w:rFonts w:ascii="Arial" w:hAnsi="Arial" w:cs="Arial"/>
                <w:lang w:eastAsia="en-GB"/>
              </w:rPr>
            </w:pPr>
            <w:r w:rsidRPr="00573683">
              <w:rPr>
                <w:rFonts w:ascii="Arial" w:hAnsi="Arial" w:cs="Arial"/>
                <w:lang w:eastAsia="en-GB"/>
              </w:rPr>
              <w:t xml:space="preserve">Availability of </w:t>
            </w:r>
            <w:r w:rsidR="00AC7D83" w:rsidRPr="00573683">
              <w:rPr>
                <w:rFonts w:ascii="Arial" w:hAnsi="Arial" w:cs="Arial"/>
                <w:lang w:eastAsia="en-GB"/>
              </w:rPr>
              <w:t>discount:</w:t>
            </w:r>
          </w:p>
          <w:p w14:paraId="50503730" w14:textId="77777777" w:rsidR="007E73B9" w:rsidRPr="00573683" w:rsidRDefault="00ED616B" w:rsidP="00AC7D83">
            <w:pPr>
              <w:numPr>
                <w:ilvl w:val="0"/>
                <w:numId w:val="24"/>
              </w:numPr>
              <w:spacing w:after="0" w:line="240" w:lineRule="auto"/>
              <w:rPr>
                <w:rFonts w:ascii="Arial" w:hAnsi="Arial" w:cs="Arial"/>
                <w:lang w:eastAsia="en-GB"/>
              </w:rPr>
            </w:pPr>
            <w:r w:rsidRPr="00573683">
              <w:rPr>
                <w:rFonts w:ascii="Arial" w:hAnsi="Arial" w:cs="Arial"/>
                <w:lang w:eastAsia="en-GB"/>
              </w:rPr>
              <w:t xml:space="preserve">Primary care rebate or </w:t>
            </w:r>
            <w:r w:rsidR="007E73B9" w:rsidRPr="00573683">
              <w:rPr>
                <w:rFonts w:ascii="Arial" w:hAnsi="Arial" w:cs="Arial"/>
                <w:lang w:eastAsia="en-GB"/>
              </w:rPr>
              <w:t>CAP/</w:t>
            </w:r>
            <w:r w:rsidR="0026333E" w:rsidRPr="00573683">
              <w:rPr>
                <w:rFonts w:ascii="Arial" w:hAnsi="Arial" w:cs="Arial"/>
                <w:lang w:eastAsia="en-GB"/>
              </w:rPr>
              <w:t>PAS</w:t>
            </w:r>
            <w:r w:rsidR="00DF5C36" w:rsidRPr="00573683">
              <w:rPr>
                <w:rFonts w:ascii="Arial" w:hAnsi="Arial" w:cs="Arial"/>
                <w:lang w:eastAsia="en-GB"/>
              </w:rPr>
              <w:t xml:space="preserve"> </w:t>
            </w:r>
            <w:r w:rsidR="007E73B9" w:rsidRPr="00573683">
              <w:rPr>
                <w:rFonts w:ascii="Arial" w:hAnsi="Arial" w:cs="Arial"/>
                <w:lang w:eastAsia="en-GB"/>
              </w:rPr>
              <w:t>price</w:t>
            </w:r>
            <w:r w:rsidR="00DF5C36" w:rsidRPr="00573683">
              <w:rPr>
                <w:rFonts w:ascii="Arial" w:hAnsi="Arial" w:cs="Arial"/>
                <w:lang w:eastAsia="en-GB"/>
              </w:rPr>
              <w:t>:</w:t>
            </w:r>
          </w:p>
          <w:p w14:paraId="306218DC" w14:textId="77777777" w:rsidR="00DF5C36" w:rsidRPr="00573683" w:rsidRDefault="00DF5C36" w:rsidP="00AC7D83">
            <w:pPr>
              <w:spacing w:after="0" w:line="240" w:lineRule="auto"/>
              <w:ind w:left="1080"/>
              <w:rPr>
                <w:rFonts w:ascii="Arial" w:hAnsi="Arial" w:cs="Arial"/>
                <w:lang w:eastAsia="en-GB"/>
              </w:rPr>
            </w:pPr>
            <w:r w:rsidRPr="00573683">
              <w:rPr>
                <w:rFonts w:ascii="Arial" w:hAnsi="Arial" w:cs="Arial"/>
                <w:lang w:eastAsia="en-GB"/>
              </w:rPr>
              <w:t xml:space="preserve">Yes </w:t>
            </w:r>
            <w:r w:rsidR="00594440" w:rsidRPr="00573683">
              <w:rPr>
                <w:rFonts w:ascii="Arial" w:hAnsi="Arial" w:cs="Arial"/>
                <w:lang w:eastAsia="en-GB"/>
              </w:rPr>
              <w:t>(</w:t>
            </w:r>
            <w:r w:rsidR="0010485E">
              <w:rPr>
                <w:rFonts w:ascii="Arial" w:hAnsi="Arial" w:cs="Arial"/>
                <w:lang w:eastAsia="en-GB"/>
              </w:rPr>
              <w:t>C</w:t>
            </w:r>
            <w:r w:rsidR="00573683" w:rsidRPr="00573683">
              <w:rPr>
                <w:rFonts w:ascii="Arial" w:hAnsi="Arial" w:cs="Arial"/>
                <w:lang w:eastAsia="en-GB"/>
              </w:rPr>
              <w:t>A</w:t>
            </w:r>
            <w:r w:rsidR="0010485E">
              <w:rPr>
                <w:rFonts w:ascii="Arial" w:hAnsi="Arial" w:cs="Arial"/>
                <w:lang w:eastAsia="en-GB"/>
              </w:rPr>
              <w:t>P</w:t>
            </w:r>
            <w:r w:rsidR="00594440" w:rsidRPr="00573683">
              <w:rPr>
                <w:rFonts w:ascii="Arial" w:hAnsi="Arial" w:cs="Arial"/>
                <w:lang w:eastAsia="en-GB"/>
              </w:rPr>
              <w:t xml:space="preserve"> price)</w:t>
            </w:r>
          </w:p>
          <w:p w14:paraId="3E608364" w14:textId="77777777" w:rsidR="00DF5C36" w:rsidRPr="00573683" w:rsidRDefault="00DF5C36" w:rsidP="001F0CFE">
            <w:pPr>
              <w:spacing w:after="0" w:line="240" w:lineRule="auto"/>
              <w:rPr>
                <w:rFonts w:ascii="Arial" w:hAnsi="Arial" w:cs="Arial"/>
                <w:lang w:eastAsia="en-GB"/>
              </w:rPr>
            </w:pPr>
          </w:p>
          <w:p w14:paraId="179D7A82" w14:textId="77777777" w:rsidR="00AC7D83" w:rsidRPr="00573683" w:rsidRDefault="0016773B" w:rsidP="00AC7D83">
            <w:pPr>
              <w:numPr>
                <w:ilvl w:val="0"/>
                <w:numId w:val="24"/>
              </w:numPr>
              <w:spacing w:after="0" w:line="240" w:lineRule="auto"/>
              <w:rPr>
                <w:rFonts w:ascii="Arial" w:hAnsi="Arial" w:cs="Arial"/>
                <w:lang w:eastAsia="en-GB"/>
              </w:rPr>
            </w:pPr>
            <w:r w:rsidRPr="00573683">
              <w:rPr>
                <w:rFonts w:ascii="Arial" w:hAnsi="Arial" w:cs="Arial"/>
                <w:lang w:eastAsia="en-GB"/>
              </w:rPr>
              <w:t xml:space="preserve">Is this product included in the Medicines Procurement and Supply Chain (MPSC) Framework Agreements and Products? </w:t>
            </w:r>
          </w:p>
          <w:p w14:paraId="0F718547" w14:textId="77777777" w:rsidR="0016773B" w:rsidRPr="00573683" w:rsidRDefault="00594440" w:rsidP="00AC7D83">
            <w:pPr>
              <w:spacing w:after="0" w:line="240" w:lineRule="auto"/>
              <w:ind w:left="1080"/>
              <w:rPr>
                <w:rFonts w:ascii="Arial" w:hAnsi="Arial" w:cs="Arial"/>
                <w:lang w:eastAsia="en-GB"/>
              </w:rPr>
            </w:pPr>
            <w:r w:rsidRPr="00573683">
              <w:rPr>
                <w:rFonts w:ascii="Arial" w:hAnsi="Arial" w:cs="Arial"/>
                <w:lang w:eastAsia="en-GB"/>
              </w:rPr>
              <w:t>NA</w:t>
            </w:r>
          </w:p>
          <w:p w14:paraId="1112A32D" w14:textId="77777777" w:rsidR="0016773B" w:rsidRPr="00573683" w:rsidRDefault="0016773B" w:rsidP="0016773B">
            <w:pPr>
              <w:spacing w:after="0" w:line="240" w:lineRule="auto"/>
              <w:ind w:left="360"/>
              <w:rPr>
                <w:rFonts w:ascii="Arial" w:hAnsi="Arial" w:cs="Arial"/>
                <w:lang w:eastAsia="en-GB"/>
              </w:rPr>
            </w:pPr>
          </w:p>
          <w:p w14:paraId="130AB989" w14:textId="77777777" w:rsidR="007E73B9" w:rsidRPr="00573683" w:rsidRDefault="007E73B9" w:rsidP="001F0CFE">
            <w:pPr>
              <w:numPr>
                <w:ilvl w:val="0"/>
                <w:numId w:val="15"/>
              </w:numPr>
              <w:spacing w:after="0" w:line="240" w:lineRule="auto"/>
              <w:ind w:left="360"/>
              <w:rPr>
                <w:rFonts w:ascii="Arial" w:hAnsi="Arial" w:cs="Arial"/>
                <w:lang w:eastAsia="en-GB"/>
              </w:rPr>
            </w:pPr>
            <w:r w:rsidRPr="00573683">
              <w:rPr>
                <w:rFonts w:ascii="Arial" w:hAnsi="Arial" w:cs="Arial"/>
                <w:lang w:eastAsia="en-GB"/>
              </w:rPr>
              <w:t>Price relative to comparable medicines:</w:t>
            </w:r>
          </w:p>
          <w:p w14:paraId="1D7C7B7D" w14:textId="77777777" w:rsidR="0017190A" w:rsidRPr="00573683" w:rsidRDefault="00EB55C4" w:rsidP="00573683">
            <w:pPr>
              <w:spacing w:before="120" w:after="0" w:line="240" w:lineRule="auto"/>
              <w:ind w:left="357"/>
              <w:rPr>
                <w:rFonts w:ascii="Arial" w:hAnsi="Arial" w:cs="Arial"/>
                <w:lang w:eastAsia="en-GB"/>
              </w:rPr>
            </w:pPr>
            <w:r w:rsidRPr="00573683">
              <w:rPr>
                <w:rFonts w:ascii="Arial" w:hAnsi="Arial" w:cs="Arial"/>
                <w:lang w:eastAsia="en-GB"/>
              </w:rPr>
              <w:t>Currently, t</w:t>
            </w:r>
            <w:r w:rsidR="0017190A" w:rsidRPr="00573683">
              <w:rPr>
                <w:rFonts w:ascii="Arial" w:hAnsi="Arial" w:cs="Arial"/>
                <w:lang w:eastAsia="en-GB"/>
              </w:rPr>
              <w:t xml:space="preserve">here is no other biologic treatment available </w:t>
            </w:r>
            <w:r w:rsidRPr="00573683">
              <w:rPr>
                <w:rFonts w:ascii="Arial" w:hAnsi="Arial" w:cs="Arial"/>
                <w:lang w:eastAsia="en-GB"/>
              </w:rPr>
              <w:t xml:space="preserve">that can be used as a comparable for dupilumab </w:t>
            </w:r>
            <w:r w:rsidRPr="00573683">
              <w:rPr>
                <w:rFonts w:ascii="Arial" w:hAnsi="Arial" w:cs="Arial"/>
              </w:rPr>
              <w:t>for maintenance treatment of uncontrolled chronic obstructive pulmonary disease with raised blood eosinophils</w:t>
            </w:r>
            <w:r w:rsidRPr="00573683">
              <w:rPr>
                <w:rFonts w:ascii="Arial" w:hAnsi="Arial" w:cs="Arial"/>
                <w:lang w:eastAsia="en-GB"/>
              </w:rPr>
              <w:t xml:space="preserve">. </w:t>
            </w:r>
          </w:p>
          <w:p w14:paraId="4B9A1F29" w14:textId="77777777" w:rsidR="007E73B9" w:rsidRPr="00573683" w:rsidRDefault="007E73B9" w:rsidP="002B316B">
            <w:pPr>
              <w:spacing w:after="0" w:line="240" w:lineRule="auto"/>
              <w:rPr>
                <w:rFonts w:ascii="Arial" w:hAnsi="Arial" w:cs="Arial"/>
                <w:sz w:val="18"/>
                <w:szCs w:val="18"/>
                <w:lang w:eastAsia="en-GB"/>
              </w:rPr>
            </w:pPr>
          </w:p>
          <w:p w14:paraId="72AA3CEF" w14:textId="77777777" w:rsidR="002B316B" w:rsidRPr="00573683" w:rsidRDefault="002B316B" w:rsidP="00A353EF">
            <w:pPr>
              <w:spacing w:after="0" w:line="240" w:lineRule="auto"/>
              <w:rPr>
                <w:rFonts w:ascii="Arial" w:hAnsi="Arial" w:cs="Arial"/>
                <w:u w:val="single"/>
                <w:lang w:eastAsia="en-GB"/>
              </w:rPr>
            </w:pPr>
            <w:r w:rsidRPr="00573683">
              <w:rPr>
                <w:rFonts w:ascii="Arial" w:hAnsi="Arial" w:cs="Arial"/>
                <w:u w:val="single"/>
                <w:lang w:eastAsia="en-GB"/>
              </w:rPr>
              <w:t xml:space="preserve">Section 2: </w:t>
            </w:r>
            <w:r w:rsidR="008A03B2" w:rsidRPr="00573683">
              <w:rPr>
                <w:rFonts w:ascii="Arial" w:hAnsi="Arial" w:cs="Arial"/>
                <w:u w:val="single"/>
                <w:lang w:eastAsia="en-GB"/>
              </w:rPr>
              <w:t xml:space="preserve">Adapted* </w:t>
            </w:r>
            <w:r w:rsidRPr="00573683">
              <w:rPr>
                <w:rFonts w:ascii="Arial" w:hAnsi="Arial" w:cs="Arial"/>
                <w:u w:val="single"/>
                <w:lang w:eastAsia="en-GB"/>
              </w:rPr>
              <w:t xml:space="preserve">NICE resource impact </w:t>
            </w:r>
            <w:r w:rsidR="00D0344D" w:rsidRPr="00573683">
              <w:rPr>
                <w:rFonts w:ascii="Arial" w:hAnsi="Arial" w:cs="Arial"/>
                <w:u w:val="single"/>
                <w:lang w:eastAsia="en-GB"/>
              </w:rPr>
              <w:t>statement</w:t>
            </w:r>
            <w:r w:rsidRPr="00573683">
              <w:rPr>
                <w:rFonts w:ascii="Arial" w:hAnsi="Arial" w:cs="Arial"/>
                <w:u w:val="single"/>
                <w:lang w:eastAsia="en-GB"/>
              </w:rPr>
              <w:t xml:space="preserve"> and template</w:t>
            </w:r>
          </w:p>
          <w:p w14:paraId="07F0A340" w14:textId="77777777" w:rsidR="002D11BF" w:rsidRPr="00573683" w:rsidRDefault="007E73B9" w:rsidP="007E73B9">
            <w:pPr>
              <w:spacing w:after="0" w:line="240" w:lineRule="auto"/>
              <w:rPr>
                <w:rFonts w:ascii="Arial" w:hAnsi="Arial" w:cs="Arial"/>
                <w:lang w:eastAsia="en-GB"/>
              </w:rPr>
            </w:pPr>
            <w:r w:rsidRPr="00573683">
              <w:rPr>
                <w:rFonts w:ascii="Arial" w:hAnsi="Arial" w:cs="Arial"/>
                <w:lang w:eastAsia="en-GB"/>
              </w:rPr>
              <w:t xml:space="preserve">Number of patients Year 1 </w:t>
            </w:r>
            <w:r w:rsidR="00EB55C4" w:rsidRPr="00573683">
              <w:rPr>
                <w:rFonts w:ascii="Arial" w:hAnsi="Arial" w:cs="Arial"/>
                <w:lang w:eastAsia="en-GB"/>
              </w:rPr>
              <w:t xml:space="preserve">to </w:t>
            </w:r>
            <w:r w:rsidRPr="00573683">
              <w:rPr>
                <w:rFonts w:ascii="Arial" w:hAnsi="Arial" w:cs="Arial"/>
                <w:lang w:eastAsia="en-GB"/>
              </w:rPr>
              <w:t xml:space="preserve">Year </w:t>
            </w:r>
            <w:r w:rsidR="002D11BF" w:rsidRPr="00573683">
              <w:rPr>
                <w:rFonts w:ascii="Arial" w:hAnsi="Arial" w:cs="Arial"/>
                <w:lang w:eastAsia="en-GB"/>
              </w:rPr>
              <w:t>3</w:t>
            </w:r>
            <w:r w:rsidRPr="00573683">
              <w:rPr>
                <w:rFonts w:ascii="Arial" w:hAnsi="Arial" w:cs="Arial"/>
                <w:lang w:eastAsia="en-GB"/>
              </w:rPr>
              <w:t>:</w:t>
            </w:r>
          </w:p>
          <w:p w14:paraId="35B37CA2" w14:textId="77777777" w:rsidR="009B1D3D" w:rsidRPr="00573683" w:rsidRDefault="009B1D3D" w:rsidP="007E73B9">
            <w:pPr>
              <w:spacing w:after="0" w:line="240" w:lineRule="auto"/>
              <w:rPr>
                <w:rFonts w:ascii="Arial" w:hAnsi="Arial" w:cs="Arial"/>
                <w:lang w:eastAsia="en-GB"/>
              </w:rPr>
            </w:pPr>
          </w:p>
          <w:p w14:paraId="41C11709" w14:textId="77777777" w:rsidR="008A03B2" w:rsidRDefault="008A03B2" w:rsidP="008A03B2">
            <w:pPr>
              <w:spacing w:after="0" w:line="240" w:lineRule="auto"/>
              <w:rPr>
                <w:rFonts w:ascii="Arial" w:hAnsi="Arial" w:cs="Arial"/>
                <w:lang w:eastAsia="en-GB"/>
              </w:rPr>
            </w:pPr>
            <w:r w:rsidRPr="00573683">
              <w:rPr>
                <w:rFonts w:ascii="Arial" w:hAnsi="Arial" w:cs="Arial"/>
                <w:lang w:eastAsia="en-GB"/>
              </w:rPr>
              <w:t xml:space="preserve">*Original NICE resource impact template has been adapted to use up to date COPD patient information from QoF 24/25 and </w:t>
            </w:r>
            <w:r w:rsidR="00573683" w:rsidRPr="00573683">
              <w:rPr>
                <w:rFonts w:ascii="Arial" w:hAnsi="Arial" w:cs="Arial"/>
                <w:lang w:eastAsia="en-GB"/>
              </w:rPr>
              <w:t>include</w:t>
            </w:r>
            <w:r w:rsidRPr="00573683">
              <w:rPr>
                <w:rFonts w:ascii="Arial" w:hAnsi="Arial" w:cs="Arial"/>
                <w:lang w:eastAsia="en-GB"/>
              </w:rPr>
              <w:t xml:space="preserve"> patients from 11 Frimley GP practices that have joined Surrey </w:t>
            </w:r>
            <w:r w:rsidR="00573683" w:rsidRPr="00573683">
              <w:rPr>
                <w:rFonts w:ascii="Arial" w:hAnsi="Arial" w:cs="Arial"/>
                <w:lang w:eastAsia="en-GB"/>
              </w:rPr>
              <w:t>and Sussex ICB from 1</w:t>
            </w:r>
            <w:r w:rsidR="00573683" w:rsidRPr="00573683">
              <w:rPr>
                <w:rFonts w:ascii="Arial" w:hAnsi="Arial" w:cs="Arial"/>
                <w:vertAlign w:val="superscript"/>
                <w:lang w:eastAsia="en-GB"/>
              </w:rPr>
              <w:t>st</w:t>
            </w:r>
            <w:r w:rsidR="00573683" w:rsidRPr="00573683">
              <w:rPr>
                <w:rFonts w:ascii="Arial" w:hAnsi="Arial" w:cs="Arial"/>
                <w:lang w:eastAsia="en-GB"/>
              </w:rPr>
              <w:t xml:space="preserve"> April 2026</w:t>
            </w:r>
          </w:p>
          <w:p w14:paraId="279D995A" w14:textId="77777777" w:rsidR="00215C8C" w:rsidRDefault="00215C8C" w:rsidP="008A03B2">
            <w:pPr>
              <w:spacing w:after="0" w:line="240" w:lineRule="auto"/>
              <w:rPr>
                <w:rFonts w:ascii="Arial" w:hAnsi="Arial" w:cs="Arial"/>
                <w:lang w:eastAsia="en-GB"/>
              </w:rPr>
            </w:pPr>
          </w:p>
          <w:p w14:paraId="6410C671" w14:textId="77777777" w:rsidR="009B1D3D" w:rsidRPr="00573683" w:rsidRDefault="009B1D3D" w:rsidP="007E73B9">
            <w:pPr>
              <w:spacing w:after="0" w:line="240" w:lineRule="auto"/>
              <w:rPr>
                <w:rFonts w:ascii="Arial" w:hAnsi="Arial" w:cs="Arial"/>
                <w:lang w:eastAsia="en-GB"/>
              </w:rPr>
            </w:pPr>
          </w:p>
          <w:tbl>
            <w:tblPr>
              <w:tblW w:w="12420" w:type="dxa"/>
              <w:tblLook w:val="04A0" w:firstRow="1" w:lastRow="0" w:firstColumn="1" w:lastColumn="0" w:noHBand="0" w:noVBand="1"/>
            </w:tblPr>
            <w:tblGrid>
              <w:gridCol w:w="3835"/>
              <w:gridCol w:w="1238"/>
              <w:gridCol w:w="1239"/>
              <w:gridCol w:w="1239"/>
              <w:gridCol w:w="1239"/>
            </w:tblGrid>
            <w:tr w:rsidR="008A03B2" w:rsidRPr="00573683" w14:paraId="447F6C93" w14:textId="77777777" w:rsidTr="008A03B2">
              <w:trPr>
                <w:trHeight w:val="290"/>
              </w:trPr>
              <w:tc>
                <w:tcPr>
                  <w:tcW w:w="5540"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7299D874"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Estimated uptake of dupilumab NICE estimates</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1311E091"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1</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2FE0C90F"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2</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5D8E08A2"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3</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2CEE13EE"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100% uptake</w:t>
                  </w:r>
                </w:p>
              </w:tc>
            </w:tr>
            <w:tr w:rsidR="008A03B2" w:rsidRPr="00573683" w14:paraId="2AD4D564" w14:textId="77777777" w:rsidTr="008A03B2">
              <w:trPr>
                <w:trHeight w:val="290"/>
              </w:trPr>
              <w:tc>
                <w:tcPr>
                  <w:tcW w:w="5540" w:type="dxa"/>
                  <w:tcBorders>
                    <w:top w:val="nil"/>
                    <w:left w:val="single" w:sz="4" w:space="0" w:color="auto"/>
                    <w:bottom w:val="single" w:sz="4" w:space="0" w:color="auto"/>
                    <w:right w:val="single" w:sz="4" w:space="0" w:color="auto"/>
                  </w:tcBorders>
                  <w:noWrap/>
                  <w:vAlign w:val="bottom"/>
                  <w:hideMark/>
                </w:tcPr>
                <w:p w14:paraId="67751872" w14:textId="77777777" w:rsidR="008A03B2" w:rsidRPr="00573683" w:rsidRDefault="008A03B2" w:rsidP="008A03B2">
                  <w:pPr>
                    <w:spacing w:after="0" w:line="240" w:lineRule="auto"/>
                    <w:rPr>
                      <w:rFonts w:ascii="Aptos Narrow" w:eastAsia="Times New Roman" w:hAnsi="Aptos Narrow"/>
                      <w:lang w:eastAsia="en-GB"/>
                    </w:rPr>
                  </w:pPr>
                  <w:r w:rsidRPr="00573683">
                    <w:rPr>
                      <w:rFonts w:ascii="Aptos Narrow" w:eastAsia="Times New Roman" w:hAnsi="Aptos Narrow"/>
                      <w:lang w:eastAsia="en-GB"/>
                    </w:rPr>
                    <w:t>Dupilumab uptake</w:t>
                  </w:r>
                </w:p>
              </w:tc>
              <w:tc>
                <w:tcPr>
                  <w:tcW w:w="1720" w:type="dxa"/>
                  <w:tcBorders>
                    <w:top w:val="nil"/>
                    <w:left w:val="nil"/>
                    <w:bottom w:val="single" w:sz="4" w:space="0" w:color="auto"/>
                    <w:right w:val="single" w:sz="4" w:space="0" w:color="auto"/>
                  </w:tcBorders>
                  <w:noWrap/>
                  <w:vAlign w:val="bottom"/>
                  <w:hideMark/>
                </w:tcPr>
                <w:p w14:paraId="1237AD7A"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10%</w:t>
                  </w:r>
                </w:p>
              </w:tc>
              <w:tc>
                <w:tcPr>
                  <w:tcW w:w="1720" w:type="dxa"/>
                  <w:tcBorders>
                    <w:top w:val="nil"/>
                    <w:left w:val="nil"/>
                    <w:bottom w:val="single" w:sz="4" w:space="0" w:color="auto"/>
                    <w:right w:val="single" w:sz="4" w:space="0" w:color="auto"/>
                  </w:tcBorders>
                  <w:noWrap/>
                  <w:vAlign w:val="bottom"/>
                  <w:hideMark/>
                </w:tcPr>
                <w:p w14:paraId="7D06CF8C"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25%</w:t>
                  </w:r>
                </w:p>
              </w:tc>
              <w:tc>
                <w:tcPr>
                  <w:tcW w:w="1720" w:type="dxa"/>
                  <w:tcBorders>
                    <w:top w:val="nil"/>
                    <w:left w:val="nil"/>
                    <w:bottom w:val="single" w:sz="4" w:space="0" w:color="auto"/>
                    <w:right w:val="single" w:sz="4" w:space="0" w:color="auto"/>
                  </w:tcBorders>
                  <w:noWrap/>
                  <w:vAlign w:val="bottom"/>
                  <w:hideMark/>
                </w:tcPr>
                <w:p w14:paraId="095530D6"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52%</w:t>
                  </w:r>
                </w:p>
              </w:tc>
              <w:tc>
                <w:tcPr>
                  <w:tcW w:w="1720" w:type="dxa"/>
                  <w:tcBorders>
                    <w:top w:val="nil"/>
                    <w:left w:val="nil"/>
                    <w:bottom w:val="single" w:sz="4" w:space="0" w:color="auto"/>
                    <w:right w:val="single" w:sz="4" w:space="0" w:color="auto"/>
                  </w:tcBorders>
                  <w:noWrap/>
                  <w:vAlign w:val="bottom"/>
                  <w:hideMark/>
                </w:tcPr>
                <w:p w14:paraId="243F48B4"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100%</w:t>
                  </w:r>
                </w:p>
              </w:tc>
            </w:tr>
            <w:tr w:rsidR="008A03B2" w:rsidRPr="00573683" w14:paraId="24777302" w14:textId="77777777" w:rsidTr="008A03B2">
              <w:trPr>
                <w:trHeight w:val="290"/>
              </w:trPr>
              <w:tc>
                <w:tcPr>
                  <w:tcW w:w="5540" w:type="dxa"/>
                  <w:tcBorders>
                    <w:top w:val="nil"/>
                    <w:left w:val="single" w:sz="4" w:space="0" w:color="auto"/>
                    <w:bottom w:val="single" w:sz="4" w:space="0" w:color="auto"/>
                    <w:right w:val="single" w:sz="4" w:space="0" w:color="auto"/>
                  </w:tcBorders>
                  <w:noWrap/>
                  <w:vAlign w:val="bottom"/>
                  <w:hideMark/>
                </w:tcPr>
                <w:p w14:paraId="420B396A" w14:textId="77777777" w:rsidR="008A03B2" w:rsidRPr="00573683" w:rsidRDefault="008A03B2" w:rsidP="008A03B2">
                  <w:pPr>
                    <w:spacing w:after="0" w:line="240" w:lineRule="auto"/>
                    <w:rPr>
                      <w:rFonts w:ascii="Aptos Narrow" w:eastAsia="Times New Roman" w:hAnsi="Aptos Narrow"/>
                      <w:lang w:eastAsia="en-GB"/>
                    </w:rPr>
                  </w:pPr>
                  <w:r w:rsidRPr="00573683">
                    <w:rPr>
                      <w:rFonts w:ascii="Aptos Narrow" w:eastAsia="Times New Roman" w:hAnsi="Aptos Narrow"/>
                      <w:lang w:eastAsia="en-GB"/>
                    </w:rPr>
                    <w:t>Number of patients on dupilumab</w:t>
                  </w:r>
                </w:p>
              </w:tc>
              <w:tc>
                <w:tcPr>
                  <w:tcW w:w="1720" w:type="dxa"/>
                  <w:tcBorders>
                    <w:top w:val="nil"/>
                    <w:left w:val="nil"/>
                    <w:bottom w:val="single" w:sz="4" w:space="0" w:color="auto"/>
                    <w:right w:val="single" w:sz="4" w:space="0" w:color="auto"/>
                  </w:tcBorders>
                  <w:noWrap/>
                  <w:vAlign w:val="bottom"/>
                  <w:hideMark/>
                </w:tcPr>
                <w:p w14:paraId="43A67A6A"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w:t>
                  </w:r>
                </w:p>
              </w:tc>
              <w:tc>
                <w:tcPr>
                  <w:tcW w:w="1720" w:type="dxa"/>
                  <w:tcBorders>
                    <w:top w:val="nil"/>
                    <w:left w:val="nil"/>
                    <w:bottom w:val="single" w:sz="4" w:space="0" w:color="auto"/>
                    <w:right w:val="single" w:sz="4" w:space="0" w:color="auto"/>
                  </w:tcBorders>
                  <w:noWrap/>
                  <w:vAlign w:val="bottom"/>
                  <w:hideMark/>
                </w:tcPr>
                <w:p w14:paraId="64B3055B"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363</w:t>
                  </w:r>
                </w:p>
              </w:tc>
              <w:tc>
                <w:tcPr>
                  <w:tcW w:w="1720" w:type="dxa"/>
                  <w:tcBorders>
                    <w:top w:val="nil"/>
                    <w:left w:val="nil"/>
                    <w:bottom w:val="single" w:sz="4" w:space="0" w:color="auto"/>
                    <w:right w:val="single" w:sz="4" w:space="0" w:color="auto"/>
                  </w:tcBorders>
                  <w:noWrap/>
                  <w:vAlign w:val="bottom"/>
                  <w:hideMark/>
                </w:tcPr>
                <w:p w14:paraId="42E14D86"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756</w:t>
                  </w:r>
                </w:p>
              </w:tc>
              <w:tc>
                <w:tcPr>
                  <w:tcW w:w="1720" w:type="dxa"/>
                  <w:tcBorders>
                    <w:top w:val="nil"/>
                    <w:left w:val="nil"/>
                    <w:bottom w:val="single" w:sz="4" w:space="0" w:color="auto"/>
                    <w:right w:val="single" w:sz="4" w:space="0" w:color="auto"/>
                  </w:tcBorders>
                  <w:noWrap/>
                  <w:vAlign w:val="bottom"/>
                  <w:hideMark/>
                </w:tcPr>
                <w:p w14:paraId="5867E2DF"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r>
            <w:tr w:rsidR="008A03B2" w:rsidRPr="00573683" w14:paraId="7AE2BEF9" w14:textId="77777777" w:rsidTr="008A03B2">
              <w:trPr>
                <w:trHeight w:val="290"/>
              </w:trPr>
              <w:tc>
                <w:tcPr>
                  <w:tcW w:w="5540" w:type="dxa"/>
                  <w:tcBorders>
                    <w:top w:val="nil"/>
                    <w:left w:val="single" w:sz="4" w:space="0" w:color="auto"/>
                    <w:bottom w:val="single" w:sz="4" w:space="0" w:color="auto"/>
                    <w:right w:val="single" w:sz="4" w:space="0" w:color="auto"/>
                  </w:tcBorders>
                  <w:noWrap/>
                  <w:vAlign w:val="bottom"/>
                  <w:hideMark/>
                </w:tcPr>
                <w:p w14:paraId="1583E015" w14:textId="77777777" w:rsidR="008A03B2" w:rsidRPr="00573683" w:rsidRDefault="008A03B2" w:rsidP="008A03B2">
                  <w:pPr>
                    <w:spacing w:after="0" w:line="240" w:lineRule="auto"/>
                    <w:rPr>
                      <w:rFonts w:ascii="Aptos Narrow" w:eastAsia="Times New Roman" w:hAnsi="Aptos Narrow"/>
                      <w:lang w:eastAsia="en-GB"/>
                    </w:rPr>
                  </w:pPr>
                  <w:r w:rsidRPr="00573683">
                    <w:rPr>
                      <w:rFonts w:ascii="Aptos Narrow" w:eastAsia="Times New Roman" w:hAnsi="Aptos Narrow"/>
                      <w:lang w:eastAsia="en-GB"/>
                    </w:rPr>
                    <w:t>Number of patients on background therapy (no dupilumab)</w:t>
                  </w:r>
                </w:p>
              </w:tc>
              <w:tc>
                <w:tcPr>
                  <w:tcW w:w="1720" w:type="dxa"/>
                  <w:tcBorders>
                    <w:top w:val="nil"/>
                    <w:left w:val="nil"/>
                    <w:bottom w:val="single" w:sz="4" w:space="0" w:color="auto"/>
                    <w:right w:val="single" w:sz="4" w:space="0" w:color="auto"/>
                  </w:tcBorders>
                  <w:noWrap/>
                  <w:vAlign w:val="bottom"/>
                  <w:hideMark/>
                </w:tcPr>
                <w:p w14:paraId="7F383C9F"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1308</w:t>
                  </w:r>
                </w:p>
              </w:tc>
              <w:tc>
                <w:tcPr>
                  <w:tcW w:w="1720" w:type="dxa"/>
                  <w:tcBorders>
                    <w:top w:val="nil"/>
                    <w:left w:val="nil"/>
                    <w:bottom w:val="single" w:sz="4" w:space="0" w:color="auto"/>
                    <w:right w:val="single" w:sz="4" w:space="0" w:color="auto"/>
                  </w:tcBorders>
                  <w:noWrap/>
                  <w:vAlign w:val="bottom"/>
                  <w:hideMark/>
                </w:tcPr>
                <w:p w14:paraId="2B7AAC67"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1090</w:t>
                  </w:r>
                </w:p>
              </w:tc>
              <w:tc>
                <w:tcPr>
                  <w:tcW w:w="1720" w:type="dxa"/>
                  <w:tcBorders>
                    <w:top w:val="nil"/>
                    <w:left w:val="nil"/>
                    <w:bottom w:val="single" w:sz="4" w:space="0" w:color="auto"/>
                    <w:right w:val="single" w:sz="4" w:space="0" w:color="auto"/>
                  </w:tcBorders>
                  <w:noWrap/>
                  <w:vAlign w:val="bottom"/>
                  <w:hideMark/>
                </w:tcPr>
                <w:p w14:paraId="1C34C303"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698</w:t>
                  </w:r>
                </w:p>
              </w:tc>
              <w:tc>
                <w:tcPr>
                  <w:tcW w:w="1720" w:type="dxa"/>
                  <w:tcBorders>
                    <w:top w:val="nil"/>
                    <w:left w:val="nil"/>
                    <w:bottom w:val="single" w:sz="4" w:space="0" w:color="auto"/>
                    <w:right w:val="single" w:sz="4" w:space="0" w:color="auto"/>
                  </w:tcBorders>
                  <w:noWrap/>
                  <w:vAlign w:val="bottom"/>
                  <w:hideMark/>
                </w:tcPr>
                <w:p w14:paraId="2F2A0A88"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0</w:t>
                  </w:r>
                </w:p>
              </w:tc>
            </w:tr>
            <w:tr w:rsidR="008A03B2" w:rsidRPr="00573683" w14:paraId="75FB43BB" w14:textId="77777777" w:rsidTr="008A03B2">
              <w:trPr>
                <w:trHeight w:val="290"/>
              </w:trPr>
              <w:tc>
                <w:tcPr>
                  <w:tcW w:w="5540" w:type="dxa"/>
                  <w:tcBorders>
                    <w:top w:val="nil"/>
                    <w:left w:val="single" w:sz="4" w:space="0" w:color="auto"/>
                    <w:bottom w:val="single" w:sz="4" w:space="0" w:color="auto"/>
                    <w:right w:val="single" w:sz="4" w:space="0" w:color="auto"/>
                  </w:tcBorders>
                  <w:noWrap/>
                  <w:vAlign w:val="bottom"/>
                  <w:hideMark/>
                </w:tcPr>
                <w:p w14:paraId="67C53FCE" w14:textId="77777777" w:rsidR="008A03B2" w:rsidRPr="00573683" w:rsidRDefault="008A03B2" w:rsidP="008A03B2">
                  <w:pPr>
                    <w:spacing w:after="0" w:line="240" w:lineRule="auto"/>
                    <w:rPr>
                      <w:rFonts w:ascii="Aptos Narrow" w:eastAsia="Times New Roman" w:hAnsi="Aptos Narrow"/>
                      <w:lang w:eastAsia="en-GB"/>
                    </w:rPr>
                  </w:pPr>
                  <w:r w:rsidRPr="00573683">
                    <w:rPr>
                      <w:rFonts w:ascii="Aptos Narrow" w:eastAsia="Times New Roman" w:hAnsi="Aptos Narrow"/>
                      <w:lang w:eastAsia="en-GB"/>
                    </w:rPr>
                    <w:t>Total</w:t>
                  </w:r>
                </w:p>
              </w:tc>
              <w:tc>
                <w:tcPr>
                  <w:tcW w:w="1720" w:type="dxa"/>
                  <w:tcBorders>
                    <w:top w:val="nil"/>
                    <w:left w:val="nil"/>
                    <w:bottom w:val="single" w:sz="4" w:space="0" w:color="auto"/>
                    <w:right w:val="single" w:sz="4" w:space="0" w:color="auto"/>
                  </w:tcBorders>
                  <w:noWrap/>
                  <w:vAlign w:val="bottom"/>
                  <w:hideMark/>
                </w:tcPr>
                <w:p w14:paraId="152DAAAA"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c>
                <w:tcPr>
                  <w:tcW w:w="1720" w:type="dxa"/>
                  <w:tcBorders>
                    <w:top w:val="nil"/>
                    <w:left w:val="nil"/>
                    <w:bottom w:val="single" w:sz="4" w:space="0" w:color="auto"/>
                    <w:right w:val="single" w:sz="4" w:space="0" w:color="auto"/>
                  </w:tcBorders>
                  <w:noWrap/>
                  <w:vAlign w:val="bottom"/>
                  <w:hideMark/>
                </w:tcPr>
                <w:p w14:paraId="13F8F3A8"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c>
                <w:tcPr>
                  <w:tcW w:w="1720" w:type="dxa"/>
                  <w:tcBorders>
                    <w:top w:val="nil"/>
                    <w:left w:val="nil"/>
                    <w:bottom w:val="single" w:sz="4" w:space="0" w:color="auto"/>
                    <w:right w:val="single" w:sz="4" w:space="0" w:color="auto"/>
                  </w:tcBorders>
                  <w:noWrap/>
                  <w:vAlign w:val="bottom"/>
                  <w:hideMark/>
                </w:tcPr>
                <w:p w14:paraId="50A83AD6"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c>
                <w:tcPr>
                  <w:tcW w:w="1720" w:type="dxa"/>
                  <w:tcBorders>
                    <w:top w:val="nil"/>
                    <w:left w:val="nil"/>
                    <w:bottom w:val="single" w:sz="4" w:space="0" w:color="auto"/>
                    <w:right w:val="single" w:sz="4" w:space="0" w:color="auto"/>
                  </w:tcBorders>
                  <w:noWrap/>
                  <w:vAlign w:val="bottom"/>
                  <w:hideMark/>
                </w:tcPr>
                <w:p w14:paraId="60E61688"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r>
          </w:tbl>
          <w:p w14:paraId="43626574" w14:textId="77777777" w:rsidR="008A03B2" w:rsidRPr="00573683" w:rsidRDefault="008A03B2" w:rsidP="007E73B9">
            <w:pPr>
              <w:spacing w:after="0" w:line="240" w:lineRule="auto"/>
              <w:rPr>
                <w:rFonts w:ascii="Arial" w:hAnsi="Arial" w:cs="Arial"/>
                <w:lang w:eastAsia="en-GB"/>
              </w:rPr>
            </w:pPr>
          </w:p>
          <w:p w14:paraId="30DAEB2F" w14:textId="77777777" w:rsidR="002D11BF" w:rsidRPr="00573683" w:rsidRDefault="002D11BF" w:rsidP="007E73B9">
            <w:pPr>
              <w:spacing w:after="0" w:line="240" w:lineRule="auto"/>
              <w:rPr>
                <w:rFonts w:ascii="Arial" w:hAnsi="Arial" w:cs="Arial"/>
                <w:lang w:eastAsia="en-GB"/>
              </w:rPr>
            </w:pPr>
          </w:p>
          <w:p w14:paraId="597D2DF5" w14:textId="77777777" w:rsidR="00AA3470" w:rsidRPr="00573683" w:rsidRDefault="007E73B9" w:rsidP="007E73B9">
            <w:pPr>
              <w:spacing w:after="0" w:line="240" w:lineRule="auto"/>
              <w:rPr>
                <w:rFonts w:ascii="Arial" w:hAnsi="Arial" w:cs="Arial"/>
                <w:lang w:eastAsia="en-GB"/>
              </w:rPr>
            </w:pPr>
            <w:r w:rsidRPr="00573683">
              <w:rPr>
                <w:rFonts w:ascii="Arial" w:hAnsi="Arial" w:cs="Arial"/>
                <w:lang w:eastAsia="en-GB"/>
              </w:rPr>
              <w:t>Potential patient numbers per 100,000:</w:t>
            </w:r>
            <w:r w:rsidR="00B34FDF" w:rsidRPr="00573683">
              <w:rPr>
                <w:rFonts w:ascii="Arial" w:hAnsi="Arial" w:cs="Arial"/>
                <w:lang w:eastAsia="en-GB"/>
              </w:rPr>
              <w:t xml:space="preserve"> By the year 3 </w:t>
            </w:r>
            <w:r w:rsidR="00EB55C4" w:rsidRPr="00573683">
              <w:rPr>
                <w:rFonts w:ascii="Arial" w:hAnsi="Arial" w:cs="Arial"/>
                <w:lang w:eastAsia="en-GB"/>
              </w:rPr>
              <w:t>–</w:t>
            </w:r>
            <w:r w:rsidR="008A03B2" w:rsidRPr="00573683">
              <w:rPr>
                <w:rFonts w:ascii="Arial" w:hAnsi="Arial" w:cs="Arial"/>
                <w:lang w:eastAsia="en-GB"/>
              </w:rPr>
              <w:t xml:space="preserve"> Surrey and Sussex </w:t>
            </w:r>
            <w:r w:rsidR="00573683" w:rsidRPr="00573683">
              <w:rPr>
                <w:rFonts w:ascii="Arial" w:hAnsi="Arial" w:cs="Arial"/>
                <w:lang w:eastAsia="en-GB"/>
              </w:rPr>
              <w:t>=24</w:t>
            </w:r>
          </w:p>
          <w:p w14:paraId="3258FF93" w14:textId="77777777" w:rsidR="007E73B9" w:rsidRPr="00573683" w:rsidRDefault="007E73B9" w:rsidP="007E73B9">
            <w:pPr>
              <w:spacing w:after="0" w:line="240" w:lineRule="auto"/>
              <w:rPr>
                <w:rFonts w:ascii="Arial" w:hAnsi="Arial" w:cs="Arial"/>
                <w:lang w:eastAsia="en-GB"/>
              </w:rPr>
            </w:pPr>
          </w:p>
          <w:p w14:paraId="1B516FA3" w14:textId="77777777" w:rsidR="00DF5C36" w:rsidRPr="00573683" w:rsidRDefault="008A03B2" w:rsidP="001F0CFE">
            <w:pPr>
              <w:numPr>
                <w:ilvl w:val="0"/>
                <w:numId w:val="17"/>
              </w:numPr>
              <w:spacing w:after="0" w:line="240" w:lineRule="auto"/>
              <w:ind w:left="360"/>
              <w:rPr>
                <w:rFonts w:ascii="Arial" w:hAnsi="Arial" w:cs="Arial"/>
                <w:u w:val="single"/>
                <w:lang w:eastAsia="en-GB"/>
              </w:rPr>
            </w:pPr>
            <w:r w:rsidRPr="00573683">
              <w:rPr>
                <w:rFonts w:ascii="Arial" w:hAnsi="Arial" w:cs="Arial"/>
                <w:u w:val="single"/>
                <w:lang w:eastAsia="en-GB"/>
              </w:rPr>
              <w:t xml:space="preserve"> </w:t>
            </w:r>
            <w:r w:rsidR="002B316B" w:rsidRPr="00573683">
              <w:rPr>
                <w:rFonts w:ascii="Arial" w:hAnsi="Arial" w:cs="Arial"/>
                <w:u w:val="single"/>
                <w:lang w:eastAsia="en-GB"/>
              </w:rPr>
              <w:t xml:space="preserve">NICE resource impact </w:t>
            </w:r>
            <w:r w:rsidR="00D0344D" w:rsidRPr="00573683">
              <w:rPr>
                <w:rFonts w:ascii="Arial" w:hAnsi="Arial" w:cs="Arial"/>
                <w:u w:val="single"/>
                <w:lang w:eastAsia="en-GB"/>
              </w:rPr>
              <w:t>statement</w:t>
            </w:r>
          </w:p>
          <w:p w14:paraId="1E3493C3" w14:textId="77777777" w:rsidR="00B34FDF" w:rsidRPr="00573683" w:rsidRDefault="00B34FDF" w:rsidP="00D0344D">
            <w:pPr>
              <w:tabs>
                <w:tab w:val="left" w:pos="5170"/>
              </w:tabs>
              <w:spacing w:after="0" w:line="240" w:lineRule="auto"/>
              <w:rPr>
                <w:rFonts w:ascii="Arial" w:hAnsi="Arial" w:cs="Arial"/>
                <w:lang w:eastAsia="en-GB"/>
              </w:rPr>
            </w:pPr>
          </w:p>
          <w:p w14:paraId="6215679F" w14:textId="77777777" w:rsidR="00B34FDF" w:rsidRPr="00573683" w:rsidRDefault="00B34FDF" w:rsidP="00B34FDF">
            <w:pPr>
              <w:tabs>
                <w:tab w:val="left" w:pos="5170"/>
              </w:tabs>
              <w:spacing w:after="0" w:line="240" w:lineRule="auto"/>
              <w:rPr>
                <w:rFonts w:ascii="Arial" w:hAnsi="Arial" w:cs="Arial"/>
                <w:b/>
                <w:bCs/>
                <w:lang w:eastAsia="en-GB"/>
              </w:rPr>
            </w:pPr>
            <w:r w:rsidRPr="00573683">
              <w:rPr>
                <w:rFonts w:ascii="Arial" w:hAnsi="Arial" w:cs="Arial"/>
                <w:b/>
                <w:bCs/>
                <w:lang w:eastAsia="en-GB"/>
              </w:rPr>
              <w:t>Financial and capacity resource impact</w:t>
            </w:r>
          </w:p>
          <w:p w14:paraId="6A35190C" w14:textId="77777777" w:rsidR="00B34FDF" w:rsidRPr="00573683" w:rsidRDefault="00B34FDF" w:rsidP="00B34FDF">
            <w:pPr>
              <w:tabs>
                <w:tab w:val="left" w:pos="5170"/>
              </w:tabs>
              <w:spacing w:after="0" w:line="240" w:lineRule="auto"/>
              <w:rPr>
                <w:rFonts w:ascii="Arial" w:hAnsi="Arial" w:cs="Arial"/>
                <w:lang w:eastAsia="en-GB"/>
              </w:rPr>
            </w:pPr>
            <w:r w:rsidRPr="00573683">
              <w:rPr>
                <w:rFonts w:ascii="Arial" w:hAnsi="Arial" w:cs="Arial"/>
                <w:lang w:eastAsia="en-GB"/>
              </w:rPr>
              <w:t>The key drivers of resource impact are:</w:t>
            </w:r>
          </w:p>
          <w:p w14:paraId="120EDCD8" w14:textId="77777777" w:rsidR="00B34FDF" w:rsidRPr="00573683" w:rsidRDefault="00B34FDF" w:rsidP="00B34FDF">
            <w:pPr>
              <w:numPr>
                <w:ilvl w:val="0"/>
                <w:numId w:val="30"/>
              </w:numPr>
              <w:tabs>
                <w:tab w:val="left" w:pos="5170"/>
              </w:tabs>
              <w:spacing w:after="0" w:line="240" w:lineRule="auto"/>
              <w:rPr>
                <w:rFonts w:ascii="Arial" w:hAnsi="Arial" w:cs="Arial"/>
                <w:lang w:eastAsia="en-GB"/>
              </w:rPr>
            </w:pPr>
            <w:r w:rsidRPr="00573683">
              <w:rPr>
                <w:rFonts w:ascii="Arial" w:hAnsi="Arial" w:cs="Arial"/>
                <w:lang w:eastAsia="en-GB"/>
              </w:rPr>
              <w:t>dupilumab is a new drug given in addition to existing treatments</w:t>
            </w:r>
            <w:r w:rsidR="008A03B2" w:rsidRPr="00573683">
              <w:rPr>
                <w:rFonts w:ascii="Arial" w:hAnsi="Arial" w:cs="Arial"/>
                <w:lang w:eastAsia="en-GB"/>
              </w:rPr>
              <w:t xml:space="preserve"> requiring specialist assessment and initiation</w:t>
            </w:r>
          </w:p>
          <w:p w14:paraId="5F3B0B21" w14:textId="77777777" w:rsidR="00B34FDF" w:rsidRPr="00573683" w:rsidRDefault="00B34FDF" w:rsidP="00B34FDF">
            <w:pPr>
              <w:numPr>
                <w:ilvl w:val="0"/>
                <w:numId w:val="30"/>
              </w:numPr>
              <w:tabs>
                <w:tab w:val="left" w:pos="5170"/>
              </w:tabs>
              <w:spacing w:after="0" w:line="240" w:lineRule="auto"/>
              <w:rPr>
                <w:rFonts w:ascii="Arial" w:hAnsi="Arial" w:cs="Arial"/>
                <w:lang w:eastAsia="en-GB"/>
              </w:rPr>
            </w:pPr>
            <w:r w:rsidRPr="00573683">
              <w:rPr>
                <w:rFonts w:ascii="Arial" w:hAnsi="Arial" w:cs="Arial"/>
                <w:lang w:eastAsia="en-GB"/>
              </w:rPr>
              <w:t>training of people with chronic obstructive pulmonary disease (COPD) on how to administer the treatment</w:t>
            </w:r>
          </w:p>
          <w:p w14:paraId="7726E7D2" w14:textId="77777777" w:rsidR="00B34FDF" w:rsidRPr="00573683" w:rsidRDefault="00B34FDF" w:rsidP="00B34FDF">
            <w:pPr>
              <w:numPr>
                <w:ilvl w:val="0"/>
                <w:numId w:val="30"/>
              </w:numPr>
              <w:tabs>
                <w:tab w:val="left" w:pos="5170"/>
              </w:tabs>
              <w:spacing w:after="0" w:line="240" w:lineRule="auto"/>
              <w:rPr>
                <w:rFonts w:ascii="Arial" w:hAnsi="Arial" w:cs="Arial"/>
                <w:lang w:eastAsia="en-GB"/>
              </w:rPr>
            </w:pPr>
            <w:r w:rsidRPr="00573683">
              <w:rPr>
                <w:rFonts w:ascii="Arial" w:hAnsi="Arial" w:cs="Arial"/>
                <w:lang w:eastAsia="en-GB"/>
              </w:rPr>
              <w:t>home visits to administer the treatment</w:t>
            </w:r>
            <w:r w:rsidR="008A03B2" w:rsidRPr="00573683">
              <w:rPr>
                <w:rFonts w:ascii="Arial" w:hAnsi="Arial" w:cs="Arial"/>
                <w:lang w:eastAsia="en-GB"/>
              </w:rPr>
              <w:t xml:space="preserve"> in patients unable to self-inject</w:t>
            </w:r>
          </w:p>
          <w:p w14:paraId="2A9866A4" w14:textId="77777777" w:rsidR="00B34FDF" w:rsidRPr="00573683" w:rsidRDefault="00B34FDF" w:rsidP="00B34FDF">
            <w:pPr>
              <w:numPr>
                <w:ilvl w:val="0"/>
                <w:numId w:val="30"/>
              </w:numPr>
              <w:tabs>
                <w:tab w:val="left" w:pos="5170"/>
              </w:tabs>
              <w:spacing w:after="0" w:line="240" w:lineRule="auto"/>
              <w:rPr>
                <w:rFonts w:ascii="Arial" w:hAnsi="Arial" w:cs="Arial"/>
                <w:lang w:eastAsia="en-GB"/>
              </w:rPr>
            </w:pPr>
            <w:r w:rsidRPr="00573683">
              <w:rPr>
                <w:rFonts w:ascii="Arial" w:hAnsi="Arial" w:cs="Arial"/>
                <w:lang w:eastAsia="en-GB"/>
              </w:rPr>
              <w:t>the eligible population for dupilumab is large</w:t>
            </w:r>
          </w:p>
          <w:p w14:paraId="33A66517" w14:textId="77777777" w:rsidR="00B34FDF" w:rsidRPr="00573683" w:rsidRDefault="00B34FDF" w:rsidP="00B34FDF">
            <w:pPr>
              <w:numPr>
                <w:ilvl w:val="0"/>
                <w:numId w:val="30"/>
              </w:numPr>
              <w:tabs>
                <w:tab w:val="left" w:pos="5170"/>
              </w:tabs>
              <w:spacing w:after="0" w:line="240" w:lineRule="auto"/>
              <w:rPr>
                <w:rFonts w:ascii="Arial" w:hAnsi="Arial" w:cs="Arial"/>
                <w:lang w:eastAsia="en-GB"/>
              </w:rPr>
            </w:pPr>
            <w:r w:rsidRPr="00573683">
              <w:rPr>
                <w:rFonts w:ascii="Arial" w:hAnsi="Arial" w:cs="Arial"/>
                <w:lang w:eastAsia="en-GB"/>
              </w:rPr>
              <w:t>reduction in exacerbations.</w:t>
            </w:r>
            <w:r w:rsidR="00A63939" w:rsidRPr="00573683">
              <w:rPr>
                <w:rFonts w:ascii="Arial" w:hAnsi="Arial" w:cs="Arial"/>
                <w:lang w:eastAsia="en-GB"/>
              </w:rPr>
              <w:t xml:space="preserve"> (see estimates based on adapted NICE resource impact template)</w:t>
            </w:r>
          </w:p>
          <w:p w14:paraId="1180F016" w14:textId="77777777" w:rsidR="002B316B" w:rsidRPr="00573683" w:rsidRDefault="00D0344D" w:rsidP="00D0344D">
            <w:pPr>
              <w:tabs>
                <w:tab w:val="left" w:pos="5170"/>
              </w:tabs>
              <w:spacing w:after="0" w:line="240" w:lineRule="auto"/>
              <w:rPr>
                <w:rFonts w:ascii="Arial" w:hAnsi="Arial" w:cs="Arial"/>
                <w:lang w:eastAsia="en-GB"/>
              </w:rPr>
            </w:pPr>
            <w:r w:rsidRPr="00573683">
              <w:rPr>
                <w:rFonts w:ascii="Arial" w:hAnsi="Arial" w:cs="Arial"/>
                <w:lang w:eastAsia="en-GB"/>
              </w:rPr>
              <w:lastRenderedPageBreak/>
              <w:tab/>
            </w:r>
          </w:p>
          <w:tbl>
            <w:tblPr>
              <w:tblW w:w="12420" w:type="dxa"/>
              <w:tblLook w:val="04A0" w:firstRow="1" w:lastRow="0" w:firstColumn="1" w:lastColumn="0" w:noHBand="0" w:noVBand="1"/>
            </w:tblPr>
            <w:tblGrid>
              <w:gridCol w:w="3835"/>
              <w:gridCol w:w="1238"/>
              <w:gridCol w:w="1239"/>
              <w:gridCol w:w="1239"/>
              <w:gridCol w:w="1239"/>
            </w:tblGrid>
            <w:tr w:rsidR="008A03B2" w:rsidRPr="00573683" w14:paraId="6EEF0719" w14:textId="77777777" w:rsidTr="008A03B2">
              <w:trPr>
                <w:trHeight w:val="580"/>
              </w:trPr>
              <w:tc>
                <w:tcPr>
                  <w:tcW w:w="5540" w:type="dxa"/>
                  <w:tcBorders>
                    <w:top w:val="single" w:sz="4" w:space="0" w:color="auto"/>
                    <w:left w:val="single" w:sz="4" w:space="0" w:color="auto"/>
                    <w:bottom w:val="single" w:sz="4" w:space="0" w:color="auto"/>
                    <w:right w:val="single" w:sz="4" w:space="0" w:color="auto"/>
                  </w:tcBorders>
                  <w:shd w:val="clear" w:color="000000" w:fill="D0D0D0"/>
                  <w:vAlign w:val="center"/>
                  <w:hideMark/>
                </w:tcPr>
                <w:p w14:paraId="1A872F78"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Estimated benefit - reduction in moderate and severe exacerbations (combined)</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4F34E044"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1</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3A8C6A18"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2</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37CEE8F2"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3</w:t>
                  </w:r>
                </w:p>
              </w:tc>
              <w:tc>
                <w:tcPr>
                  <w:tcW w:w="1720" w:type="dxa"/>
                  <w:tcBorders>
                    <w:top w:val="single" w:sz="4" w:space="0" w:color="auto"/>
                    <w:left w:val="nil"/>
                    <w:bottom w:val="single" w:sz="4" w:space="0" w:color="auto"/>
                    <w:right w:val="single" w:sz="4" w:space="0" w:color="auto"/>
                  </w:tcBorders>
                  <w:shd w:val="clear" w:color="000000" w:fill="D0D0D0"/>
                  <w:noWrap/>
                  <w:vAlign w:val="center"/>
                  <w:hideMark/>
                </w:tcPr>
                <w:p w14:paraId="17CB57AB" w14:textId="77777777" w:rsidR="008A03B2" w:rsidRPr="00573683" w:rsidRDefault="008A03B2" w:rsidP="008A03B2">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100% uptake</w:t>
                  </w:r>
                </w:p>
              </w:tc>
            </w:tr>
            <w:tr w:rsidR="008A03B2" w:rsidRPr="00573683" w14:paraId="42A3EF10" w14:textId="77777777" w:rsidTr="008A03B2">
              <w:trPr>
                <w:trHeight w:val="290"/>
              </w:trPr>
              <w:tc>
                <w:tcPr>
                  <w:tcW w:w="5540" w:type="dxa"/>
                  <w:tcBorders>
                    <w:top w:val="nil"/>
                    <w:left w:val="single" w:sz="4" w:space="0" w:color="auto"/>
                    <w:bottom w:val="single" w:sz="4" w:space="0" w:color="auto"/>
                    <w:right w:val="single" w:sz="4" w:space="0" w:color="auto"/>
                  </w:tcBorders>
                  <w:noWrap/>
                  <w:vAlign w:val="bottom"/>
                  <w:hideMark/>
                </w:tcPr>
                <w:p w14:paraId="62F02AF6" w14:textId="77777777" w:rsidR="008A03B2" w:rsidRPr="00573683" w:rsidRDefault="008A03B2" w:rsidP="008A03B2">
                  <w:pPr>
                    <w:spacing w:after="0" w:line="240" w:lineRule="auto"/>
                    <w:rPr>
                      <w:rFonts w:ascii="Aptos Narrow" w:eastAsia="Times New Roman" w:hAnsi="Aptos Narrow"/>
                      <w:lang w:eastAsia="en-GB"/>
                    </w:rPr>
                  </w:pPr>
                  <w:r w:rsidRPr="00573683">
                    <w:rPr>
                      <w:rFonts w:ascii="Aptos Narrow" w:eastAsia="Times New Roman" w:hAnsi="Aptos Narrow"/>
                      <w:lang w:eastAsia="en-GB"/>
                    </w:rPr>
                    <w:t>Dupilumab treated patients exacerbations (exac rate 0.79)</w:t>
                  </w:r>
                </w:p>
              </w:tc>
              <w:tc>
                <w:tcPr>
                  <w:tcW w:w="1720" w:type="dxa"/>
                  <w:tcBorders>
                    <w:top w:val="nil"/>
                    <w:left w:val="nil"/>
                    <w:bottom w:val="single" w:sz="4" w:space="0" w:color="auto"/>
                    <w:right w:val="single" w:sz="4" w:space="0" w:color="auto"/>
                  </w:tcBorders>
                  <w:noWrap/>
                  <w:vAlign w:val="bottom"/>
                  <w:hideMark/>
                </w:tcPr>
                <w:p w14:paraId="32AD1A53"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115</w:t>
                  </w:r>
                </w:p>
              </w:tc>
              <w:tc>
                <w:tcPr>
                  <w:tcW w:w="1720" w:type="dxa"/>
                  <w:tcBorders>
                    <w:top w:val="nil"/>
                    <w:left w:val="nil"/>
                    <w:bottom w:val="single" w:sz="4" w:space="0" w:color="auto"/>
                    <w:right w:val="single" w:sz="4" w:space="0" w:color="auto"/>
                  </w:tcBorders>
                  <w:noWrap/>
                  <w:vAlign w:val="bottom"/>
                  <w:hideMark/>
                </w:tcPr>
                <w:p w14:paraId="35D7BEC4"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287</w:t>
                  </w:r>
                </w:p>
              </w:tc>
              <w:tc>
                <w:tcPr>
                  <w:tcW w:w="1720" w:type="dxa"/>
                  <w:tcBorders>
                    <w:top w:val="nil"/>
                    <w:left w:val="nil"/>
                    <w:bottom w:val="single" w:sz="4" w:space="0" w:color="auto"/>
                    <w:right w:val="single" w:sz="4" w:space="0" w:color="auto"/>
                  </w:tcBorders>
                  <w:noWrap/>
                  <w:vAlign w:val="bottom"/>
                  <w:hideMark/>
                </w:tcPr>
                <w:p w14:paraId="30BE2C29"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597</w:t>
                  </w:r>
                </w:p>
              </w:tc>
              <w:tc>
                <w:tcPr>
                  <w:tcW w:w="1720" w:type="dxa"/>
                  <w:tcBorders>
                    <w:top w:val="nil"/>
                    <w:left w:val="nil"/>
                    <w:bottom w:val="single" w:sz="4" w:space="0" w:color="auto"/>
                    <w:right w:val="single" w:sz="4" w:space="0" w:color="auto"/>
                  </w:tcBorders>
                  <w:noWrap/>
                  <w:vAlign w:val="bottom"/>
                  <w:hideMark/>
                </w:tcPr>
                <w:p w14:paraId="0AB0FB43"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1148</w:t>
                  </w:r>
                </w:p>
              </w:tc>
            </w:tr>
            <w:tr w:rsidR="008A03B2" w:rsidRPr="00573683" w14:paraId="5F427D4A" w14:textId="77777777" w:rsidTr="008A03B2">
              <w:trPr>
                <w:trHeight w:val="290"/>
              </w:trPr>
              <w:tc>
                <w:tcPr>
                  <w:tcW w:w="5540" w:type="dxa"/>
                  <w:tcBorders>
                    <w:top w:val="nil"/>
                    <w:left w:val="single" w:sz="4" w:space="0" w:color="auto"/>
                    <w:bottom w:val="single" w:sz="4" w:space="0" w:color="auto"/>
                    <w:right w:val="single" w:sz="4" w:space="0" w:color="auto"/>
                  </w:tcBorders>
                  <w:noWrap/>
                  <w:vAlign w:val="bottom"/>
                  <w:hideMark/>
                </w:tcPr>
                <w:p w14:paraId="26171BB8" w14:textId="77777777" w:rsidR="008A03B2" w:rsidRPr="00573683" w:rsidRDefault="008A03B2" w:rsidP="008A03B2">
                  <w:pPr>
                    <w:spacing w:after="0" w:line="240" w:lineRule="auto"/>
                    <w:rPr>
                      <w:rFonts w:ascii="Aptos Narrow" w:eastAsia="Times New Roman" w:hAnsi="Aptos Narrow"/>
                      <w:lang w:eastAsia="en-GB"/>
                    </w:rPr>
                  </w:pPr>
                  <w:r w:rsidRPr="00573683">
                    <w:rPr>
                      <w:rFonts w:ascii="Aptos Narrow" w:eastAsia="Times New Roman" w:hAnsi="Aptos Narrow"/>
                      <w:lang w:eastAsia="en-GB"/>
                    </w:rPr>
                    <w:t>Non-dupilumab treated patients exacerbations (exac rate 1.16)</w:t>
                  </w:r>
                </w:p>
              </w:tc>
              <w:tc>
                <w:tcPr>
                  <w:tcW w:w="1720" w:type="dxa"/>
                  <w:tcBorders>
                    <w:top w:val="nil"/>
                    <w:left w:val="nil"/>
                    <w:bottom w:val="single" w:sz="4" w:space="0" w:color="auto"/>
                    <w:right w:val="single" w:sz="4" w:space="0" w:color="auto"/>
                  </w:tcBorders>
                  <w:noWrap/>
                  <w:vAlign w:val="bottom"/>
                  <w:hideMark/>
                </w:tcPr>
                <w:p w14:paraId="5F8F32B1"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1517</w:t>
                  </w:r>
                </w:p>
              </w:tc>
              <w:tc>
                <w:tcPr>
                  <w:tcW w:w="1720" w:type="dxa"/>
                  <w:tcBorders>
                    <w:top w:val="nil"/>
                    <w:left w:val="nil"/>
                    <w:bottom w:val="single" w:sz="4" w:space="0" w:color="auto"/>
                    <w:right w:val="single" w:sz="4" w:space="0" w:color="auto"/>
                  </w:tcBorders>
                  <w:noWrap/>
                  <w:vAlign w:val="bottom"/>
                  <w:hideMark/>
                </w:tcPr>
                <w:p w14:paraId="139889C5"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1264</w:t>
                  </w:r>
                </w:p>
              </w:tc>
              <w:tc>
                <w:tcPr>
                  <w:tcW w:w="1720" w:type="dxa"/>
                  <w:tcBorders>
                    <w:top w:val="nil"/>
                    <w:left w:val="nil"/>
                    <w:bottom w:val="single" w:sz="4" w:space="0" w:color="auto"/>
                    <w:right w:val="single" w:sz="4" w:space="0" w:color="auto"/>
                  </w:tcBorders>
                  <w:noWrap/>
                  <w:vAlign w:val="bottom"/>
                  <w:hideMark/>
                </w:tcPr>
                <w:p w14:paraId="5DE9F965"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809</w:t>
                  </w:r>
                </w:p>
              </w:tc>
              <w:tc>
                <w:tcPr>
                  <w:tcW w:w="1720" w:type="dxa"/>
                  <w:tcBorders>
                    <w:top w:val="nil"/>
                    <w:left w:val="nil"/>
                    <w:bottom w:val="single" w:sz="4" w:space="0" w:color="auto"/>
                    <w:right w:val="single" w:sz="4" w:space="0" w:color="auto"/>
                  </w:tcBorders>
                  <w:noWrap/>
                  <w:vAlign w:val="bottom"/>
                  <w:hideMark/>
                </w:tcPr>
                <w:p w14:paraId="741185AF"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0</w:t>
                  </w:r>
                </w:p>
              </w:tc>
            </w:tr>
            <w:tr w:rsidR="008A03B2" w:rsidRPr="00573683" w14:paraId="7546783F" w14:textId="77777777" w:rsidTr="008A03B2">
              <w:trPr>
                <w:trHeight w:val="580"/>
              </w:trPr>
              <w:tc>
                <w:tcPr>
                  <w:tcW w:w="5540" w:type="dxa"/>
                  <w:tcBorders>
                    <w:top w:val="nil"/>
                    <w:left w:val="single" w:sz="4" w:space="0" w:color="auto"/>
                    <w:bottom w:val="single" w:sz="4" w:space="0" w:color="auto"/>
                    <w:right w:val="single" w:sz="4" w:space="0" w:color="auto"/>
                  </w:tcBorders>
                  <w:vAlign w:val="bottom"/>
                  <w:hideMark/>
                </w:tcPr>
                <w:p w14:paraId="14CD5D52" w14:textId="77777777" w:rsidR="008A03B2" w:rsidRPr="00573683" w:rsidRDefault="008A03B2" w:rsidP="008A03B2">
                  <w:pPr>
                    <w:spacing w:after="0" w:line="240" w:lineRule="auto"/>
                    <w:rPr>
                      <w:rFonts w:ascii="Aptos Narrow" w:eastAsia="Times New Roman" w:hAnsi="Aptos Narrow"/>
                      <w:lang w:eastAsia="en-GB"/>
                    </w:rPr>
                  </w:pPr>
                  <w:r w:rsidRPr="00573683">
                    <w:rPr>
                      <w:rFonts w:ascii="Aptos Narrow" w:eastAsia="Times New Roman" w:hAnsi="Aptos Narrow"/>
                      <w:lang w:eastAsia="en-GB"/>
                    </w:rPr>
                    <w:t>Reduction in number of severe exacerbations (background number of exac 1686 )</w:t>
                  </w:r>
                </w:p>
              </w:tc>
              <w:tc>
                <w:tcPr>
                  <w:tcW w:w="1720" w:type="dxa"/>
                  <w:tcBorders>
                    <w:top w:val="nil"/>
                    <w:left w:val="nil"/>
                    <w:bottom w:val="single" w:sz="4" w:space="0" w:color="auto"/>
                    <w:right w:val="single" w:sz="4" w:space="0" w:color="auto"/>
                  </w:tcBorders>
                  <w:noWrap/>
                  <w:vAlign w:val="bottom"/>
                  <w:hideMark/>
                </w:tcPr>
                <w:p w14:paraId="2581D9AC"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54</w:t>
                  </w:r>
                </w:p>
              </w:tc>
              <w:tc>
                <w:tcPr>
                  <w:tcW w:w="1720" w:type="dxa"/>
                  <w:tcBorders>
                    <w:top w:val="nil"/>
                    <w:left w:val="nil"/>
                    <w:bottom w:val="single" w:sz="4" w:space="0" w:color="auto"/>
                    <w:right w:val="single" w:sz="4" w:space="0" w:color="auto"/>
                  </w:tcBorders>
                  <w:noWrap/>
                  <w:vAlign w:val="bottom"/>
                  <w:hideMark/>
                </w:tcPr>
                <w:p w14:paraId="01886EE2"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135</w:t>
                  </w:r>
                </w:p>
              </w:tc>
              <w:tc>
                <w:tcPr>
                  <w:tcW w:w="1720" w:type="dxa"/>
                  <w:tcBorders>
                    <w:top w:val="nil"/>
                    <w:left w:val="nil"/>
                    <w:bottom w:val="single" w:sz="4" w:space="0" w:color="auto"/>
                    <w:right w:val="single" w:sz="4" w:space="0" w:color="auto"/>
                  </w:tcBorders>
                  <w:noWrap/>
                  <w:vAlign w:val="bottom"/>
                  <w:hideMark/>
                </w:tcPr>
                <w:p w14:paraId="6A128DF2"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280</w:t>
                  </w:r>
                </w:p>
              </w:tc>
              <w:tc>
                <w:tcPr>
                  <w:tcW w:w="1720" w:type="dxa"/>
                  <w:tcBorders>
                    <w:top w:val="nil"/>
                    <w:left w:val="nil"/>
                    <w:bottom w:val="single" w:sz="4" w:space="0" w:color="auto"/>
                    <w:right w:val="single" w:sz="4" w:space="0" w:color="auto"/>
                  </w:tcBorders>
                  <w:noWrap/>
                  <w:vAlign w:val="bottom"/>
                  <w:hideMark/>
                </w:tcPr>
                <w:p w14:paraId="64DC5F72" w14:textId="77777777" w:rsidR="008A03B2" w:rsidRPr="00573683" w:rsidRDefault="008A03B2" w:rsidP="008A03B2">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538</w:t>
                  </w:r>
                </w:p>
              </w:tc>
            </w:tr>
          </w:tbl>
          <w:p w14:paraId="2B7FEEF1" w14:textId="77777777" w:rsidR="008A03B2" w:rsidRDefault="008A03B2" w:rsidP="00D0344D">
            <w:pPr>
              <w:tabs>
                <w:tab w:val="left" w:pos="5170"/>
              </w:tabs>
              <w:spacing w:after="0" w:line="240" w:lineRule="auto"/>
              <w:rPr>
                <w:rFonts w:ascii="Arial" w:hAnsi="Arial" w:cs="Arial"/>
                <w:lang w:eastAsia="en-GB"/>
              </w:rPr>
            </w:pPr>
          </w:p>
          <w:p w14:paraId="65FE564F" w14:textId="77777777" w:rsidR="00A0286B" w:rsidRPr="00573683" w:rsidRDefault="00A0286B" w:rsidP="00D0344D">
            <w:pPr>
              <w:tabs>
                <w:tab w:val="left" w:pos="5170"/>
              </w:tabs>
              <w:spacing w:after="0" w:line="240" w:lineRule="auto"/>
              <w:rPr>
                <w:rFonts w:ascii="Arial" w:hAnsi="Arial" w:cs="Arial"/>
                <w:lang w:eastAsia="en-GB"/>
              </w:rPr>
            </w:pPr>
          </w:p>
          <w:p w14:paraId="69420ED5" w14:textId="77777777" w:rsidR="002B316B" w:rsidRPr="00573683" w:rsidRDefault="008A03B2" w:rsidP="001F0CFE">
            <w:pPr>
              <w:numPr>
                <w:ilvl w:val="0"/>
                <w:numId w:val="17"/>
              </w:numPr>
              <w:spacing w:after="0" w:line="240" w:lineRule="auto"/>
              <w:ind w:left="360"/>
              <w:rPr>
                <w:rFonts w:ascii="Arial" w:hAnsi="Arial" w:cs="Arial"/>
                <w:u w:val="single"/>
                <w:lang w:eastAsia="en-GB"/>
              </w:rPr>
            </w:pPr>
            <w:r w:rsidRPr="00573683">
              <w:rPr>
                <w:rFonts w:ascii="Arial" w:hAnsi="Arial" w:cs="Arial"/>
                <w:u w:val="single"/>
                <w:lang w:eastAsia="en-GB"/>
              </w:rPr>
              <w:t xml:space="preserve">Adapted* </w:t>
            </w:r>
            <w:r w:rsidR="002B316B" w:rsidRPr="00573683">
              <w:rPr>
                <w:rFonts w:ascii="Arial" w:hAnsi="Arial" w:cs="Arial"/>
                <w:u w:val="single"/>
                <w:lang w:eastAsia="en-GB"/>
              </w:rPr>
              <w:t>NICE resource impact template</w:t>
            </w:r>
          </w:p>
          <w:p w14:paraId="263FDE11" w14:textId="77777777" w:rsidR="00301F72" w:rsidRPr="00573683" w:rsidRDefault="00301F72" w:rsidP="00A353EF">
            <w:pPr>
              <w:spacing w:after="0" w:line="240" w:lineRule="auto"/>
              <w:rPr>
                <w:rFonts w:ascii="Arial" w:hAnsi="Arial" w:cs="Arial"/>
              </w:rPr>
            </w:pPr>
          </w:p>
          <w:p w14:paraId="7B370019" w14:textId="77777777" w:rsidR="008369E0" w:rsidRPr="00573683" w:rsidRDefault="008369E0" w:rsidP="008369E0">
            <w:pPr>
              <w:spacing w:after="0" w:line="240" w:lineRule="auto"/>
              <w:rPr>
                <w:rFonts w:ascii="Arial" w:hAnsi="Arial" w:cs="Arial"/>
                <w:lang w:eastAsia="en-GB"/>
              </w:rPr>
            </w:pPr>
            <w:r w:rsidRPr="00573683">
              <w:rPr>
                <w:rFonts w:ascii="Arial" w:hAnsi="Arial" w:cs="Arial"/>
                <w:lang w:eastAsia="en-GB"/>
              </w:rPr>
              <w:t xml:space="preserve">Drug costs for Surrey </w:t>
            </w:r>
            <w:r w:rsidR="00DD2F00" w:rsidRPr="00573683">
              <w:rPr>
                <w:rFonts w:ascii="Arial" w:hAnsi="Arial" w:cs="Arial"/>
                <w:lang w:eastAsia="en-GB"/>
              </w:rPr>
              <w:t>&amp; Sussex ICB</w:t>
            </w:r>
            <w:r w:rsidRPr="00573683">
              <w:rPr>
                <w:rFonts w:ascii="Arial" w:hAnsi="Arial" w:cs="Arial"/>
                <w:lang w:eastAsia="en-GB"/>
              </w:rPr>
              <w:t>:</w:t>
            </w:r>
          </w:p>
          <w:p w14:paraId="080BBBB1" w14:textId="77777777" w:rsidR="00763F2C" w:rsidRPr="00573683" w:rsidRDefault="00763F2C" w:rsidP="008369E0">
            <w:pPr>
              <w:spacing w:after="0" w:line="240" w:lineRule="auto"/>
              <w:rPr>
                <w:rFonts w:ascii="Arial" w:hAnsi="Arial" w:cs="Arial"/>
              </w:rPr>
            </w:pPr>
          </w:p>
          <w:tbl>
            <w:tblPr>
              <w:tblW w:w="9016" w:type="dxa"/>
              <w:tblLook w:val="04A0" w:firstRow="1" w:lastRow="0" w:firstColumn="1" w:lastColumn="0" w:noHBand="0" w:noVBand="1"/>
            </w:tblPr>
            <w:tblGrid>
              <w:gridCol w:w="3213"/>
              <w:gridCol w:w="1327"/>
              <w:gridCol w:w="1258"/>
              <w:gridCol w:w="1552"/>
              <w:gridCol w:w="1440"/>
            </w:tblGrid>
            <w:tr w:rsidR="00573683" w:rsidRPr="00573683" w14:paraId="41D341DE" w14:textId="77777777" w:rsidTr="00EB489C">
              <w:trPr>
                <w:trHeight w:val="290"/>
              </w:trPr>
              <w:tc>
                <w:tcPr>
                  <w:tcW w:w="3300"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452C2B79" w14:textId="77777777" w:rsidR="00A63939" w:rsidRPr="00573683" w:rsidRDefault="00A63939" w:rsidP="00A63939">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Estimated uptake of dupilumab NICE estimates</w:t>
                  </w:r>
                </w:p>
              </w:tc>
              <w:tc>
                <w:tcPr>
                  <w:tcW w:w="1360" w:type="dxa"/>
                  <w:tcBorders>
                    <w:top w:val="single" w:sz="4" w:space="0" w:color="auto"/>
                    <w:left w:val="nil"/>
                    <w:bottom w:val="single" w:sz="4" w:space="0" w:color="auto"/>
                    <w:right w:val="single" w:sz="4" w:space="0" w:color="auto"/>
                  </w:tcBorders>
                  <w:shd w:val="clear" w:color="000000" w:fill="D0D0D0"/>
                  <w:noWrap/>
                  <w:vAlign w:val="center"/>
                  <w:hideMark/>
                </w:tcPr>
                <w:p w14:paraId="4A8CA74F" w14:textId="77777777" w:rsidR="00A63939" w:rsidRPr="00573683" w:rsidRDefault="00A63939" w:rsidP="00A63939">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1</w:t>
                  </w:r>
                </w:p>
              </w:tc>
              <w:tc>
                <w:tcPr>
                  <w:tcW w:w="1289" w:type="dxa"/>
                  <w:tcBorders>
                    <w:top w:val="single" w:sz="4" w:space="0" w:color="auto"/>
                    <w:left w:val="nil"/>
                    <w:bottom w:val="single" w:sz="4" w:space="0" w:color="auto"/>
                    <w:right w:val="single" w:sz="4" w:space="0" w:color="auto"/>
                  </w:tcBorders>
                  <w:shd w:val="clear" w:color="000000" w:fill="D0D0D0"/>
                  <w:noWrap/>
                  <w:vAlign w:val="center"/>
                  <w:hideMark/>
                </w:tcPr>
                <w:p w14:paraId="10FB6030" w14:textId="77777777" w:rsidR="00A63939" w:rsidRPr="00573683" w:rsidRDefault="00A63939" w:rsidP="00A63939">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2</w:t>
                  </w:r>
                </w:p>
              </w:tc>
              <w:tc>
                <w:tcPr>
                  <w:tcW w:w="1591" w:type="dxa"/>
                  <w:tcBorders>
                    <w:top w:val="single" w:sz="4" w:space="0" w:color="auto"/>
                    <w:left w:val="nil"/>
                    <w:bottom w:val="single" w:sz="4" w:space="0" w:color="auto"/>
                    <w:right w:val="single" w:sz="4" w:space="0" w:color="auto"/>
                  </w:tcBorders>
                  <w:shd w:val="clear" w:color="000000" w:fill="D0D0D0"/>
                  <w:noWrap/>
                  <w:vAlign w:val="center"/>
                  <w:hideMark/>
                </w:tcPr>
                <w:p w14:paraId="16A5C6CA" w14:textId="77777777" w:rsidR="00A63939" w:rsidRPr="00573683" w:rsidRDefault="00A63939" w:rsidP="00A63939">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Year 3</w:t>
                  </w:r>
                </w:p>
              </w:tc>
              <w:tc>
                <w:tcPr>
                  <w:tcW w:w="1476" w:type="dxa"/>
                  <w:tcBorders>
                    <w:top w:val="single" w:sz="4" w:space="0" w:color="auto"/>
                    <w:left w:val="nil"/>
                    <w:bottom w:val="single" w:sz="4" w:space="0" w:color="auto"/>
                    <w:right w:val="single" w:sz="4" w:space="0" w:color="auto"/>
                  </w:tcBorders>
                  <w:shd w:val="clear" w:color="000000" w:fill="D0D0D0"/>
                  <w:noWrap/>
                  <w:vAlign w:val="center"/>
                  <w:hideMark/>
                </w:tcPr>
                <w:p w14:paraId="70C7F372" w14:textId="77777777" w:rsidR="00A63939" w:rsidRPr="00573683" w:rsidRDefault="00A63939" w:rsidP="00A63939">
                  <w:pPr>
                    <w:spacing w:after="0" w:line="240" w:lineRule="auto"/>
                    <w:jc w:val="center"/>
                    <w:rPr>
                      <w:rFonts w:ascii="Aptos Narrow" w:eastAsia="Times New Roman" w:hAnsi="Aptos Narrow"/>
                      <w:b/>
                      <w:bCs/>
                      <w:lang w:eastAsia="en-GB"/>
                    </w:rPr>
                  </w:pPr>
                  <w:r w:rsidRPr="00573683">
                    <w:rPr>
                      <w:rFonts w:ascii="Aptos Narrow" w:eastAsia="Times New Roman" w:hAnsi="Aptos Narrow"/>
                      <w:b/>
                      <w:bCs/>
                      <w:lang w:eastAsia="en-GB"/>
                    </w:rPr>
                    <w:t>100% uptake</w:t>
                  </w:r>
                </w:p>
              </w:tc>
            </w:tr>
            <w:tr w:rsidR="00573683" w:rsidRPr="00573683" w14:paraId="35F06C3D" w14:textId="77777777" w:rsidTr="00EB489C">
              <w:trPr>
                <w:trHeight w:val="290"/>
              </w:trPr>
              <w:tc>
                <w:tcPr>
                  <w:tcW w:w="3300" w:type="dxa"/>
                  <w:tcBorders>
                    <w:top w:val="nil"/>
                    <w:left w:val="single" w:sz="4" w:space="0" w:color="auto"/>
                    <w:bottom w:val="single" w:sz="4" w:space="0" w:color="auto"/>
                    <w:right w:val="single" w:sz="4" w:space="0" w:color="auto"/>
                  </w:tcBorders>
                  <w:noWrap/>
                  <w:vAlign w:val="bottom"/>
                  <w:hideMark/>
                </w:tcPr>
                <w:p w14:paraId="6092B963" w14:textId="77777777" w:rsidR="00A63939" w:rsidRPr="00573683" w:rsidRDefault="00A63939" w:rsidP="00A63939">
                  <w:pPr>
                    <w:spacing w:after="0" w:line="240" w:lineRule="auto"/>
                    <w:rPr>
                      <w:rFonts w:ascii="Aptos Narrow" w:eastAsia="Times New Roman" w:hAnsi="Aptos Narrow"/>
                      <w:lang w:eastAsia="en-GB"/>
                    </w:rPr>
                  </w:pPr>
                  <w:r w:rsidRPr="00573683">
                    <w:rPr>
                      <w:rFonts w:ascii="Aptos Narrow" w:eastAsia="Times New Roman" w:hAnsi="Aptos Narrow"/>
                      <w:lang w:eastAsia="en-GB"/>
                    </w:rPr>
                    <w:t>Dupilumab uptake</w:t>
                  </w:r>
                </w:p>
              </w:tc>
              <w:tc>
                <w:tcPr>
                  <w:tcW w:w="1360" w:type="dxa"/>
                  <w:tcBorders>
                    <w:top w:val="nil"/>
                    <w:left w:val="nil"/>
                    <w:bottom w:val="single" w:sz="4" w:space="0" w:color="auto"/>
                    <w:right w:val="single" w:sz="4" w:space="0" w:color="auto"/>
                  </w:tcBorders>
                  <w:noWrap/>
                  <w:vAlign w:val="bottom"/>
                  <w:hideMark/>
                </w:tcPr>
                <w:p w14:paraId="77DEFFB3"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10%</w:t>
                  </w:r>
                </w:p>
              </w:tc>
              <w:tc>
                <w:tcPr>
                  <w:tcW w:w="1289" w:type="dxa"/>
                  <w:tcBorders>
                    <w:top w:val="nil"/>
                    <w:left w:val="nil"/>
                    <w:bottom w:val="single" w:sz="4" w:space="0" w:color="auto"/>
                    <w:right w:val="single" w:sz="4" w:space="0" w:color="auto"/>
                  </w:tcBorders>
                  <w:noWrap/>
                  <w:vAlign w:val="bottom"/>
                  <w:hideMark/>
                </w:tcPr>
                <w:p w14:paraId="41047614"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25%</w:t>
                  </w:r>
                </w:p>
              </w:tc>
              <w:tc>
                <w:tcPr>
                  <w:tcW w:w="1591" w:type="dxa"/>
                  <w:tcBorders>
                    <w:top w:val="nil"/>
                    <w:left w:val="nil"/>
                    <w:bottom w:val="single" w:sz="4" w:space="0" w:color="auto"/>
                    <w:right w:val="single" w:sz="4" w:space="0" w:color="auto"/>
                  </w:tcBorders>
                  <w:noWrap/>
                  <w:vAlign w:val="bottom"/>
                  <w:hideMark/>
                </w:tcPr>
                <w:p w14:paraId="6332C770"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52%</w:t>
                  </w:r>
                </w:p>
              </w:tc>
              <w:tc>
                <w:tcPr>
                  <w:tcW w:w="1476" w:type="dxa"/>
                  <w:tcBorders>
                    <w:top w:val="nil"/>
                    <w:left w:val="nil"/>
                    <w:bottom w:val="single" w:sz="4" w:space="0" w:color="auto"/>
                    <w:right w:val="single" w:sz="4" w:space="0" w:color="auto"/>
                  </w:tcBorders>
                  <w:noWrap/>
                  <w:vAlign w:val="bottom"/>
                  <w:hideMark/>
                </w:tcPr>
                <w:p w14:paraId="2E19FC4A"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100%</w:t>
                  </w:r>
                </w:p>
              </w:tc>
            </w:tr>
            <w:tr w:rsidR="00573683" w:rsidRPr="00573683" w14:paraId="47ED6455" w14:textId="77777777" w:rsidTr="00EB489C">
              <w:trPr>
                <w:trHeight w:val="290"/>
              </w:trPr>
              <w:tc>
                <w:tcPr>
                  <w:tcW w:w="3300" w:type="dxa"/>
                  <w:tcBorders>
                    <w:top w:val="nil"/>
                    <w:left w:val="single" w:sz="4" w:space="0" w:color="auto"/>
                    <w:bottom w:val="single" w:sz="4" w:space="0" w:color="auto"/>
                    <w:right w:val="single" w:sz="4" w:space="0" w:color="auto"/>
                  </w:tcBorders>
                  <w:noWrap/>
                  <w:vAlign w:val="bottom"/>
                  <w:hideMark/>
                </w:tcPr>
                <w:p w14:paraId="63753354" w14:textId="77777777" w:rsidR="00A63939" w:rsidRPr="00573683" w:rsidRDefault="00A63939" w:rsidP="00A63939">
                  <w:pPr>
                    <w:spacing w:after="0" w:line="240" w:lineRule="auto"/>
                    <w:rPr>
                      <w:rFonts w:ascii="Aptos Narrow" w:eastAsia="Times New Roman" w:hAnsi="Aptos Narrow"/>
                      <w:lang w:eastAsia="en-GB"/>
                    </w:rPr>
                  </w:pPr>
                  <w:r w:rsidRPr="00573683">
                    <w:rPr>
                      <w:rFonts w:ascii="Aptos Narrow" w:eastAsia="Times New Roman" w:hAnsi="Aptos Narrow"/>
                      <w:lang w:eastAsia="en-GB"/>
                    </w:rPr>
                    <w:t>Number of patients on dupilumab</w:t>
                  </w:r>
                </w:p>
              </w:tc>
              <w:tc>
                <w:tcPr>
                  <w:tcW w:w="1360" w:type="dxa"/>
                  <w:tcBorders>
                    <w:top w:val="nil"/>
                    <w:left w:val="nil"/>
                    <w:bottom w:val="single" w:sz="4" w:space="0" w:color="auto"/>
                    <w:right w:val="single" w:sz="4" w:space="0" w:color="auto"/>
                  </w:tcBorders>
                  <w:noWrap/>
                  <w:vAlign w:val="bottom"/>
                  <w:hideMark/>
                </w:tcPr>
                <w:p w14:paraId="223F0F2F"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w:t>
                  </w:r>
                </w:p>
              </w:tc>
              <w:tc>
                <w:tcPr>
                  <w:tcW w:w="1289" w:type="dxa"/>
                  <w:tcBorders>
                    <w:top w:val="nil"/>
                    <w:left w:val="nil"/>
                    <w:bottom w:val="single" w:sz="4" w:space="0" w:color="auto"/>
                    <w:right w:val="single" w:sz="4" w:space="0" w:color="auto"/>
                  </w:tcBorders>
                  <w:noWrap/>
                  <w:vAlign w:val="bottom"/>
                  <w:hideMark/>
                </w:tcPr>
                <w:p w14:paraId="6836469A"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363</w:t>
                  </w:r>
                </w:p>
              </w:tc>
              <w:tc>
                <w:tcPr>
                  <w:tcW w:w="1591" w:type="dxa"/>
                  <w:tcBorders>
                    <w:top w:val="nil"/>
                    <w:left w:val="nil"/>
                    <w:bottom w:val="single" w:sz="4" w:space="0" w:color="auto"/>
                    <w:right w:val="single" w:sz="4" w:space="0" w:color="auto"/>
                  </w:tcBorders>
                  <w:noWrap/>
                  <w:vAlign w:val="bottom"/>
                  <w:hideMark/>
                </w:tcPr>
                <w:p w14:paraId="053F7B8F"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756</w:t>
                  </w:r>
                </w:p>
              </w:tc>
              <w:tc>
                <w:tcPr>
                  <w:tcW w:w="1476" w:type="dxa"/>
                  <w:tcBorders>
                    <w:top w:val="nil"/>
                    <w:left w:val="nil"/>
                    <w:bottom w:val="single" w:sz="4" w:space="0" w:color="auto"/>
                    <w:right w:val="single" w:sz="4" w:space="0" w:color="auto"/>
                  </w:tcBorders>
                  <w:noWrap/>
                  <w:vAlign w:val="bottom"/>
                  <w:hideMark/>
                </w:tcPr>
                <w:p w14:paraId="6F73C8DB"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r>
            <w:tr w:rsidR="00573683" w:rsidRPr="00573683" w14:paraId="1278F306" w14:textId="77777777" w:rsidTr="00EB489C">
              <w:trPr>
                <w:trHeight w:val="290"/>
              </w:trPr>
              <w:tc>
                <w:tcPr>
                  <w:tcW w:w="3300" w:type="dxa"/>
                  <w:tcBorders>
                    <w:top w:val="nil"/>
                    <w:left w:val="single" w:sz="4" w:space="0" w:color="auto"/>
                    <w:bottom w:val="single" w:sz="4" w:space="0" w:color="auto"/>
                    <w:right w:val="single" w:sz="4" w:space="0" w:color="auto"/>
                  </w:tcBorders>
                  <w:noWrap/>
                  <w:vAlign w:val="bottom"/>
                  <w:hideMark/>
                </w:tcPr>
                <w:p w14:paraId="792EE492" w14:textId="77777777" w:rsidR="00A63939" w:rsidRPr="00573683" w:rsidRDefault="00A63939" w:rsidP="00A63939">
                  <w:pPr>
                    <w:spacing w:after="0" w:line="240" w:lineRule="auto"/>
                    <w:rPr>
                      <w:rFonts w:ascii="Aptos Narrow" w:eastAsia="Times New Roman" w:hAnsi="Aptos Narrow"/>
                      <w:lang w:eastAsia="en-GB"/>
                    </w:rPr>
                  </w:pPr>
                  <w:r w:rsidRPr="00573683">
                    <w:rPr>
                      <w:rFonts w:ascii="Aptos Narrow" w:eastAsia="Times New Roman" w:hAnsi="Aptos Narrow"/>
                      <w:lang w:eastAsia="en-GB"/>
                    </w:rPr>
                    <w:t>Number of patients on background therapy (no dupilumab)</w:t>
                  </w:r>
                </w:p>
              </w:tc>
              <w:tc>
                <w:tcPr>
                  <w:tcW w:w="1360" w:type="dxa"/>
                  <w:tcBorders>
                    <w:top w:val="nil"/>
                    <w:left w:val="nil"/>
                    <w:bottom w:val="single" w:sz="4" w:space="0" w:color="auto"/>
                    <w:right w:val="single" w:sz="4" w:space="0" w:color="auto"/>
                  </w:tcBorders>
                  <w:noWrap/>
                  <w:vAlign w:val="bottom"/>
                  <w:hideMark/>
                </w:tcPr>
                <w:p w14:paraId="1703B120"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1308</w:t>
                  </w:r>
                </w:p>
              </w:tc>
              <w:tc>
                <w:tcPr>
                  <w:tcW w:w="1289" w:type="dxa"/>
                  <w:tcBorders>
                    <w:top w:val="nil"/>
                    <w:left w:val="nil"/>
                    <w:bottom w:val="single" w:sz="4" w:space="0" w:color="auto"/>
                    <w:right w:val="single" w:sz="4" w:space="0" w:color="auto"/>
                  </w:tcBorders>
                  <w:noWrap/>
                  <w:vAlign w:val="bottom"/>
                  <w:hideMark/>
                </w:tcPr>
                <w:p w14:paraId="03AEC450"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1090</w:t>
                  </w:r>
                </w:p>
              </w:tc>
              <w:tc>
                <w:tcPr>
                  <w:tcW w:w="1591" w:type="dxa"/>
                  <w:tcBorders>
                    <w:top w:val="nil"/>
                    <w:left w:val="nil"/>
                    <w:bottom w:val="single" w:sz="4" w:space="0" w:color="auto"/>
                    <w:right w:val="single" w:sz="4" w:space="0" w:color="auto"/>
                  </w:tcBorders>
                  <w:noWrap/>
                  <w:vAlign w:val="bottom"/>
                  <w:hideMark/>
                </w:tcPr>
                <w:p w14:paraId="62ADE091"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698</w:t>
                  </w:r>
                </w:p>
              </w:tc>
              <w:tc>
                <w:tcPr>
                  <w:tcW w:w="1476" w:type="dxa"/>
                  <w:tcBorders>
                    <w:top w:val="nil"/>
                    <w:left w:val="nil"/>
                    <w:bottom w:val="single" w:sz="4" w:space="0" w:color="auto"/>
                    <w:right w:val="single" w:sz="4" w:space="0" w:color="auto"/>
                  </w:tcBorders>
                  <w:noWrap/>
                  <w:vAlign w:val="bottom"/>
                  <w:hideMark/>
                </w:tcPr>
                <w:p w14:paraId="438CFAA9"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0</w:t>
                  </w:r>
                </w:p>
              </w:tc>
            </w:tr>
            <w:tr w:rsidR="00573683" w:rsidRPr="00573683" w14:paraId="54FA5BED" w14:textId="77777777" w:rsidTr="00EB489C">
              <w:trPr>
                <w:trHeight w:val="290"/>
              </w:trPr>
              <w:tc>
                <w:tcPr>
                  <w:tcW w:w="3300" w:type="dxa"/>
                  <w:tcBorders>
                    <w:top w:val="nil"/>
                    <w:left w:val="single" w:sz="4" w:space="0" w:color="auto"/>
                    <w:bottom w:val="single" w:sz="4" w:space="0" w:color="auto"/>
                    <w:right w:val="single" w:sz="4" w:space="0" w:color="auto"/>
                  </w:tcBorders>
                  <w:noWrap/>
                  <w:vAlign w:val="bottom"/>
                  <w:hideMark/>
                </w:tcPr>
                <w:p w14:paraId="450FE78D" w14:textId="77777777" w:rsidR="00A63939" w:rsidRPr="00573683" w:rsidRDefault="00A63939" w:rsidP="00A63939">
                  <w:pPr>
                    <w:spacing w:after="0" w:line="240" w:lineRule="auto"/>
                    <w:rPr>
                      <w:rFonts w:ascii="Aptos Narrow" w:eastAsia="Times New Roman" w:hAnsi="Aptos Narrow"/>
                      <w:lang w:eastAsia="en-GB"/>
                    </w:rPr>
                  </w:pPr>
                  <w:r w:rsidRPr="00573683">
                    <w:rPr>
                      <w:rFonts w:ascii="Aptos Narrow" w:eastAsia="Times New Roman" w:hAnsi="Aptos Narrow"/>
                      <w:lang w:eastAsia="en-GB"/>
                    </w:rPr>
                    <w:t>Total</w:t>
                  </w:r>
                </w:p>
              </w:tc>
              <w:tc>
                <w:tcPr>
                  <w:tcW w:w="1360" w:type="dxa"/>
                  <w:tcBorders>
                    <w:top w:val="nil"/>
                    <w:left w:val="nil"/>
                    <w:bottom w:val="single" w:sz="4" w:space="0" w:color="auto"/>
                    <w:right w:val="single" w:sz="4" w:space="0" w:color="auto"/>
                  </w:tcBorders>
                  <w:noWrap/>
                  <w:vAlign w:val="bottom"/>
                  <w:hideMark/>
                </w:tcPr>
                <w:p w14:paraId="0E32D2CF"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c>
                <w:tcPr>
                  <w:tcW w:w="1289" w:type="dxa"/>
                  <w:tcBorders>
                    <w:top w:val="nil"/>
                    <w:left w:val="nil"/>
                    <w:bottom w:val="single" w:sz="4" w:space="0" w:color="auto"/>
                    <w:right w:val="single" w:sz="4" w:space="0" w:color="auto"/>
                  </w:tcBorders>
                  <w:noWrap/>
                  <w:vAlign w:val="bottom"/>
                  <w:hideMark/>
                </w:tcPr>
                <w:p w14:paraId="4ECE06B8"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c>
                <w:tcPr>
                  <w:tcW w:w="1591" w:type="dxa"/>
                  <w:tcBorders>
                    <w:top w:val="nil"/>
                    <w:left w:val="nil"/>
                    <w:bottom w:val="single" w:sz="4" w:space="0" w:color="auto"/>
                    <w:right w:val="single" w:sz="4" w:space="0" w:color="auto"/>
                  </w:tcBorders>
                  <w:noWrap/>
                  <w:vAlign w:val="bottom"/>
                  <w:hideMark/>
                </w:tcPr>
                <w:p w14:paraId="50E4B189"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c>
                <w:tcPr>
                  <w:tcW w:w="1476" w:type="dxa"/>
                  <w:tcBorders>
                    <w:top w:val="nil"/>
                    <w:left w:val="nil"/>
                    <w:bottom w:val="single" w:sz="4" w:space="0" w:color="auto"/>
                    <w:right w:val="single" w:sz="4" w:space="0" w:color="auto"/>
                  </w:tcBorders>
                  <w:noWrap/>
                  <w:vAlign w:val="bottom"/>
                  <w:hideMark/>
                </w:tcPr>
                <w:p w14:paraId="707BB5CD"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1453</w:t>
                  </w:r>
                </w:p>
              </w:tc>
            </w:tr>
            <w:tr w:rsidR="00573683" w:rsidRPr="00573683" w14:paraId="3FA502A2" w14:textId="77777777" w:rsidTr="00EB489C">
              <w:trPr>
                <w:trHeight w:val="290"/>
              </w:trPr>
              <w:tc>
                <w:tcPr>
                  <w:tcW w:w="3300" w:type="dxa"/>
                  <w:tcBorders>
                    <w:top w:val="nil"/>
                    <w:left w:val="single" w:sz="4" w:space="0" w:color="auto"/>
                    <w:bottom w:val="single" w:sz="4" w:space="0" w:color="auto"/>
                    <w:right w:val="single" w:sz="4" w:space="0" w:color="auto"/>
                  </w:tcBorders>
                  <w:noWrap/>
                  <w:vAlign w:val="bottom"/>
                  <w:hideMark/>
                </w:tcPr>
                <w:p w14:paraId="23A58704" w14:textId="77777777" w:rsidR="00A63939" w:rsidRPr="00573683" w:rsidRDefault="00A63939" w:rsidP="00A63939">
                  <w:pPr>
                    <w:spacing w:after="0" w:line="240" w:lineRule="auto"/>
                    <w:rPr>
                      <w:rFonts w:ascii="Aptos Narrow" w:eastAsia="Times New Roman" w:hAnsi="Aptos Narrow"/>
                      <w:lang w:eastAsia="en-GB"/>
                    </w:rPr>
                  </w:pPr>
                  <w:r w:rsidRPr="00573683">
                    <w:rPr>
                      <w:rFonts w:ascii="Aptos Narrow" w:eastAsia="Times New Roman" w:hAnsi="Aptos Narrow"/>
                      <w:lang w:eastAsia="en-GB"/>
                    </w:rPr>
                    <w:t>Annual cost to ICB (without PAS discount)</w:t>
                  </w:r>
                </w:p>
              </w:tc>
              <w:tc>
                <w:tcPr>
                  <w:tcW w:w="1360" w:type="dxa"/>
                  <w:tcBorders>
                    <w:top w:val="nil"/>
                    <w:left w:val="nil"/>
                    <w:bottom w:val="single" w:sz="4" w:space="0" w:color="auto"/>
                    <w:right w:val="single" w:sz="4" w:space="0" w:color="auto"/>
                  </w:tcBorders>
                  <w:noWrap/>
                  <w:vAlign w:val="bottom"/>
                  <w:hideMark/>
                </w:tcPr>
                <w:p w14:paraId="203957DB"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£2,389,926</w:t>
                  </w:r>
                </w:p>
              </w:tc>
              <w:tc>
                <w:tcPr>
                  <w:tcW w:w="1289" w:type="dxa"/>
                  <w:tcBorders>
                    <w:top w:val="nil"/>
                    <w:left w:val="nil"/>
                    <w:bottom w:val="single" w:sz="4" w:space="0" w:color="auto"/>
                    <w:right w:val="single" w:sz="4" w:space="0" w:color="auto"/>
                  </w:tcBorders>
                  <w:noWrap/>
                  <w:vAlign w:val="bottom"/>
                  <w:hideMark/>
                </w:tcPr>
                <w:p w14:paraId="52EC3743"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£5,974,814</w:t>
                  </w:r>
                </w:p>
              </w:tc>
              <w:tc>
                <w:tcPr>
                  <w:tcW w:w="1591" w:type="dxa"/>
                  <w:tcBorders>
                    <w:top w:val="nil"/>
                    <w:left w:val="nil"/>
                    <w:bottom w:val="single" w:sz="4" w:space="0" w:color="auto"/>
                    <w:right w:val="single" w:sz="4" w:space="0" w:color="auto"/>
                  </w:tcBorders>
                  <w:noWrap/>
                  <w:vAlign w:val="bottom"/>
                  <w:hideMark/>
                </w:tcPr>
                <w:p w14:paraId="4B10E2DA"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£12,427,613</w:t>
                  </w:r>
                </w:p>
              </w:tc>
              <w:tc>
                <w:tcPr>
                  <w:tcW w:w="1476" w:type="dxa"/>
                  <w:tcBorders>
                    <w:top w:val="nil"/>
                    <w:left w:val="nil"/>
                    <w:bottom w:val="single" w:sz="4" w:space="0" w:color="auto"/>
                    <w:right w:val="single" w:sz="4" w:space="0" w:color="auto"/>
                  </w:tcBorders>
                  <w:noWrap/>
                  <w:vAlign w:val="bottom"/>
                  <w:hideMark/>
                </w:tcPr>
                <w:p w14:paraId="61DB930B" w14:textId="77777777" w:rsidR="00A63939" w:rsidRPr="00573683" w:rsidRDefault="00A63939" w:rsidP="00A63939">
                  <w:pPr>
                    <w:spacing w:after="0" w:line="240" w:lineRule="auto"/>
                    <w:jc w:val="right"/>
                    <w:rPr>
                      <w:rFonts w:ascii="Aptos Narrow" w:eastAsia="Times New Roman" w:hAnsi="Aptos Narrow"/>
                      <w:lang w:eastAsia="en-GB"/>
                    </w:rPr>
                  </w:pPr>
                  <w:r w:rsidRPr="00573683">
                    <w:rPr>
                      <w:rFonts w:ascii="Aptos Narrow" w:eastAsia="Times New Roman" w:hAnsi="Aptos Narrow"/>
                      <w:lang w:eastAsia="en-GB"/>
                    </w:rPr>
                    <w:t>£23,899,255</w:t>
                  </w:r>
                </w:p>
              </w:tc>
            </w:tr>
          </w:tbl>
          <w:p w14:paraId="3862E16F" w14:textId="77777777" w:rsidR="00A63939" w:rsidRPr="00573683" w:rsidRDefault="00A63939" w:rsidP="008369E0">
            <w:pPr>
              <w:spacing w:after="0" w:line="240" w:lineRule="auto"/>
              <w:rPr>
                <w:rFonts w:ascii="Arial" w:hAnsi="Arial" w:cs="Arial"/>
              </w:rPr>
            </w:pPr>
          </w:p>
          <w:p w14:paraId="446F3E55" w14:textId="77777777" w:rsidR="00F170FA" w:rsidRPr="00573683" w:rsidRDefault="00944FCF" w:rsidP="008369E0">
            <w:pPr>
              <w:spacing w:after="0" w:line="240" w:lineRule="auto"/>
              <w:rPr>
                <w:rFonts w:ascii="Arial" w:hAnsi="Arial" w:cs="Arial"/>
              </w:rPr>
            </w:pPr>
            <w:r w:rsidRPr="00573683">
              <w:rPr>
                <w:rFonts w:ascii="Arial" w:hAnsi="Arial" w:cs="Arial"/>
              </w:rPr>
              <w:t>Commentary:</w:t>
            </w:r>
          </w:p>
          <w:p w14:paraId="7AB72901" w14:textId="77777777" w:rsidR="00573683" w:rsidRDefault="00573683" w:rsidP="008369E0">
            <w:pPr>
              <w:spacing w:after="0" w:line="240" w:lineRule="auto"/>
              <w:rPr>
                <w:rFonts w:ascii="Arial" w:hAnsi="Arial" w:cs="Arial"/>
              </w:rPr>
            </w:pPr>
          </w:p>
          <w:p w14:paraId="5FACFB4E" w14:textId="77777777" w:rsidR="004D2057" w:rsidRDefault="00415031" w:rsidP="008369E0">
            <w:pPr>
              <w:spacing w:after="0" w:line="240" w:lineRule="auto"/>
              <w:rPr>
                <w:rFonts w:ascii="Arial" w:hAnsi="Arial" w:cs="Arial"/>
              </w:rPr>
            </w:pPr>
            <w:r w:rsidRPr="00415031">
              <w:rPr>
                <w:rFonts w:ascii="Arial" w:hAnsi="Arial" w:cs="Arial"/>
                <w:b/>
                <w:bCs/>
              </w:rPr>
              <w:t xml:space="preserve">Financial delegated authority: </w:t>
            </w:r>
            <w:r w:rsidRPr="0091693F">
              <w:rPr>
                <w:rFonts w:ascii="Arial" w:hAnsi="Arial" w:cs="Arial"/>
              </w:rPr>
              <w:t xml:space="preserve">The SoRD states for new drugs / new indications: </w:t>
            </w:r>
            <w:r w:rsidRPr="009E58D6">
              <w:rPr>
                <w:rFonts w:ascii="Arial" w:hAnsi="Arial" w:cs="Arial"/>
              </w:rPr>
              <w:t xml:space="preserve">the Chief Pharmacist / Medicines Optimisation Board have authority for estimated total yearly cost up to £1m. </w:t>
            </w:r>
          </w:p>
          <w:p w14:paraId="32C1AC31" w14:textId="6DFB6FD9" w:rsidR="00910571" w:rsidRPr="00573683" w:rsidRDefault="0091693F" w:rsidP="008369E0">
            <w:pPr>
              <w:spacing w:after="0" w:line="240" w:lineRule="auto"/>
              <w:rPr>
                <w:rFonts w:ascii="Arial" w:hAnsi="Arial" w:cs="Arial"/>
              </w:rPr>
            </w:pPr>
            <w:r w:rsidRPr="009E58D6">
              <w:rPr>
                <w:rFonts w:ascii="Arial" w:hAnsi="Arial" w:cs="Arial"/>
              </w:rPr>
              <w:t>However, as the full implementation is expected to place significant cost pressure across the system</w:t>
            </w:r>
            <w:r w:rsidR="00DF6D0F">
              <w:rPr>
                <w:rFonts w:ascii="Arial" w:hAnsi="Arial" w:cs="Arial"/>
              </w:rPr>
              <w:t xml:space="preserve">, </w:t>
            </w:r>
            <w:r w:rsidRPr="009E58D6">
              <w:rPr>
                <w:rFonts w:ascii="Arial" w:hAnsi="Arial" w:cs="Arial"/>
              </w:rPr>
              <w:t xml:space="preserve">it </w:t>
            </w:r>
            <w:r w:rsidR="00DF6D0F">
              <w:rPr>
                <w:rFonts w:ascii="Arial" w:hAnsi="Arial" w:cs="Arial"/>
              </w:rPr>
              <w:t xml:space="preserve">will be </w:t>
            </w:r>
            <w:r w:rsidRPr="009E58D6">
              <w:rPr>
                <w:rFonts w:ascii="Arial" w:hAnsi="Arial" w:cs="Arial"/>
              </w:rPr>
              <w:t>flagged with the finance teams for consideration as part of the</w:t>
            </w:r>
            <w:r w:rsidR="00DF6D0F">
              <w:rPr>
                <w:rFonts w:ascii="Arial" w:hAnsi="Arial" w:cs="Arial"/>
              </w:rPr>
              <w:t xml:space="preserve"> FY26/27</w:t>
            </w:r>
            <w:r w:rsidRPr="009E58D6">
              <w:rPr>
                <w:rFonts w:ascii="Arial" w:hAnsi="Arial" w:cs="Arial"/>
              </w:rPr>
              <w:t xml:space="preserve"> budget-setting exercise.</w:t>
            </w:r>
            <w:r>
              <w:rPr>
                <w:rFonts w:ascii="Arial" w:hAnsi="Arial" w:cs="Arial"/>
                <w:i/>
                <w:iCs/>
              </w:rPr>
              <w:t xml:space="preserve"> </w:t>
            </w:r>
            <w:r w:rsidR="00415031" w:rsidRPr="0091693F">
              <w:rPr>
                <w:rFonts w:ascii="Arial" w:hAnsi="Arial" w:cs="Arial"/>
                <w:i/>
                <w:iCs/>
              </w:rPr>
              <w:t xml:space="preserve"> </w:t>
            </w:r>
          </w:p>
          <w:p w14:paraId="4AF79536" w14:textId="77777777" w:rsidR="00944FCF" w:rsidRPr="00573683" w:rsidRDefault="00944FCF" w:rsidP="00E16BA7">
            <w:pPr>
              <w:spacing w:after="0" w:line="240" w:lineRule="auto"/>
              <w:rPr>
                <w:rFonts w:ascii="Arial" w:hAnsi="Arial" w:cs="Arial"/>
                <w:lang w:eastAsia="en-GB"/>
              </w:rPr>
            </w:pPr>
          </w:p>
        </w:tc>
      </w:tr>
      <w:tr w:rsidR="00954090" w:rsidRPr="00B70654" w14:paraId="67A99DB3" w14:textId="77777777" w:rsidTr="008B32A6">
        <w:tc>
          <w:tcPr>
            <w:tcW w:w="9242" w:type="dxa"/>
            <w:shd w:val="clear" w:color="auto" w:fill="D9E2F3"/>
          </w:tcPr>
          <w:p w14:paraId="612F1E48" w14:textId="77777777" w:rsidR="00954090" w:rsidRPr="00B70654" w:rsidRDefault="00954090" w:rsidP="00A353EF">
            <w:pPr>
              <w:spacing w:after="0" w:line="240" w:lineRule="auto"/>
              <w:rPr>
                <w:rFonts w:ascii="Arial" w:hAnsi="Arial" w:cs="Arial"/>
                <w:b/>
                <w:bCs/>
                <w:lang w:eastAsia="en-GB"/>
              </w:rPr>
            </w:pPr>
            <w:r w:rsidRPr="00B70654">
              <w:rPr>
                <w:rFonts w:ascii="Arial" w:hAnsi="Arial" w:cs="Arial"/>
                <w:b/>
                <w:bCs/>
                <w:lang w:eastAsia="en-GB"/>
              </w:rPr>
              <w:lastRenderedPageBreak/>
              <w:t>Traffic light recommendation to APC</w:t>
            </w:r>
          </w:p>
        </w:tc>
      </w:tr>
      <w:tr w:rsidR="00954090" w:rsidRPr="00B70654" w14:paraId="64DF8AE8" w14:textId="77777777" w:rsidTr="00A353EF">
        <w:tc>
          <w:tcPr>
            <w:tcW w:w="9242" w:type="dxa"/>
          </w:tcPr>
          <w:p w14:paraId="7113CB4B" w14:textId="77777777" w:rsidR="00833290" w:rsidRDefault="00BF3EAA" w:rsidP="00910571">
            <w:pPr>
              <w:spacing w:before="120" w:after="0" w:line="240" w:lineRule="auto"/>
              <w:rPr>
                <w:rFonts w:ascii="Arial" w:hAnsi="Arial" w:cs="Arial"/>
                <w:lang w:eastAsia="en-GB"/>
              </w:rPr>
            </w:pPr>
            <w:r>
              <w:rPr>
                <w:rFonts w:ascii="Arial" w:hAnsi="Arial" w:cs="Arial"/>
                <w:lang w:eastAsia="en-GB"/>
              </w:rPr>
              <w:t>RED traffic light, hospital only</w:t>
            </w:r>
          </w:p>
          <w:p w14:paraId="1F6AF256" w14:textId="77777777" w:rsidR="00833290" w:rsidRPr="00B70654" w:rsidRDefault="00833290" w:rsidP="00833290">
            <w:pPr>
              <w:spacing w:after="0" w:line="240" w:lineRule="auto"/>
              <w:rPr>
                <w:rFonts w:ascii="Arial" w:hAnsi="Arial" w:cs="Arial"/>
                <w:lang w:eastAsia="en-GB"/>
              </w:rPr>
            </w:pPr>
          </w:p>
        </w:tc>
      </w:tr>
      <w:tr w:rsidR="00763F2C" w:rsidRPr="00B70654" w14:paraId="4208B679" w14:textId="77777777" w:rsidTr="00A353EF">
        <w:tc>
          <w:tcPr>
            <w:tcW w:w="9242" w:type="dxa"/>
            <w:shd w:val="clear" w:color="auto" w:fill="D9E2F3"/>
          </w:tcPr>
          <w:p w14:paraId="6EE0D2ED" w14:textId="77777777" w:rsidR="00763F2C" w:rsidRPr="00B70654" w:rsidRDefault="00763F2C" w:rsidP="00763F2C">
            <w:pPr>
              <w:spacing w:after="0" w:line="240" w:lineRule="auto"/>
              <w:rPr>
                <w:rFonts w:ascii="Arial" w:hAnsi="Arial" w:cs="Arial"/>
                <w:b/>
                <w:bCs/>
                <w:lang w:eastAsia="en-GB"/>
              </w:rPr>
            </w:pPr>
            <w:r w:rsidRPr="00B70654">
              <w:rPr>
                <w:rFonts w:ascii="Arial" w:hAnsi="Arial" w:cs="Arial"/>
                <w:b/>
                <w:bCs/>
                <w:lang w:eastAsia="en-GB"/>
              </w:rPr>
              <w:t>Implementation</w:t>
            </w:r>
          </w:p>
        </w:tc>
      </w:tr>
      <w:tr w:rsidR="00763F2C" w:rsidRPr="00B70654" w14:paraId="5AAA8DCC" w14:textId="77777777" w:rsidTr="00A353EF">
        <w:tc>
          <w:tcPr>
            <w:tcW w:w="9242" w:type="dxa"/>
          </w:tcPr>
          <w:p w14:paraId="634D1AD8" w14:textId="77777777" w:rsidR="00140CBC" w:rsidRDefault="00140CBC" w:rsidP="00910571">
            <w:pPr>
              <w:spacing w:before="120" w:after="0" w:line="240" w:lineRule="auto"/>
              <w:rPr>
                <w:rFonts w:ascii="Arial" w:hAnsi="Arial" w:cs="Arial"/>
                <w:lang w:eastAsia="en-GB"/>
              </w:rPr>
            </w:pPr>
            <w:r w:rsidRPr="00B70654">
              <w:rPr>
                <w:rFonts w:ascii="Arial" w:hAnsi="Arial" w:cs="Arial"/>
                <w:lang w:eastAsia="en-GB"/>
              </w:rPr>
              <w:t xml:space="preserve">NICE TA implementation must be within </w:t>
            </w:r>
            <w:r w:rsidRPr="00B34FDF">
              <w:rPr>
                <w:rFonts w:ascii="Arial" w:hAnsi="Arial" w:cs="Arial"/>
                <w:lang w:eastAsia="en-GB"/>
              </w:rPr>
              <w:t>90</w:t>
            </w:r>
            <w:r w:rsidRPr="00B70654">
              <w:rPr>
                <w:rFonts w:ascii="Arial" w:hAnsi="Arial" w:cs="Arial"/>
                <w:lang w:eastAsia="en-GB"/>
              </w:rPr>
              <w:t xml:space="preserve"> days of publication.</w:t>
            </w:r>
          </w:p>
          <w:p w14:paraId="200BB6F9" w14:textId="77777777" w:rsidR="00247D62" w:rsidRPr="00B70654" w:rsidRDefault="00247D62" w:rsidP="00763F2C">
            <w:pPr>
              <w:spacing w:after="0" w:line="240" w:lineRule="auto"/>
              <w:rPr>
                <w:rFonts w:ascii="Arial" w:hAnsi="Arial" w:cs="Arial"/>
                <w:lang w:eastAsia="en-GB"/>
              </w:rPr>
            </w:pPr>
            <w:r>
              <w:rPr>
                <w:rFonts w:ascii="Arial" w:hAnsi="Arial" w:cs="Arial"/>
                <w:lang w:eastAsia="en-GB"/>
              </w:rPr>
              <w:t>90 days from date of publication (26 March 2026) is 24</w:t>
            </w:r>
            <w:r w:rsidRPr="00EB489C">
              <w:rPr>
                <w:rFonts w:ascii="Arial" w:hAnsi="Arial" w:cs="Arial"/>
                <w:vertAlign w:val="superscript"/>
                <w:lang w:eastAsia="en-GB"/>
              </w:rPr>
              <w:t>th</w:t>
            </w:r>
            <w:r>
              <w:rPr>
                <w:rFonts w:ascii="Arial" w:hAnsi="Arial" w:cs="Arial"/>
                <w:lang w:eastAsia="en-GB"/>
              </w:rPr>
              <w:t xml:space="preserve"> June 2026.</w:t>
            </w:r>
          </w:p>
          <w:p w14:paraId="7C773483" w14:textId="77777777" w:rsidR="00140CBC" w:rsidRPr="00A0286B" w:rsidRDefault="00140CBC" w:rsidP="00763F2C">
            <w:pPr>
              <w:spacing w:after="0" w:line="240" w:lineRule="auto"/>
              <w:rPr>
                <w:rFonts w:ascii="Arial" w:hAnsi="Arial" w:cs="Arial"/>
                <w:lang w:eastAsia="en-GB"/>
              </w:rPr>
            </w:pPr>
          </w:p>
          <w:p w14:paraId="04267F6D" w14:textId="77777777" w:rsidR="00A0286B" w:rsidRDefault="00A0286B" w:rsidP="003C39ED">
            <w:pPr>
              <w:spacing w:after="80" w:line="240" w:lineRule="auto"/>
              <w:rPr>
                <w:rFonts w:ascii="Arial" w:hAnsi="Arial" w:cs="Arial"/>
                <w:lang w:eastAsia="en-GB"/>
              </w:rPr>
            </w:pPr>
            <w:r>
              <w:rPr>
                <w:rFonts w:ascii="Arial" w:hAnsi="Arial" w:cs="Arial"/>
                <w:lang w:eastAsia="en-GB"/>
              </w:rPr>
              <w:t>Key implementation themes and challenges identified in meetings with respiratory specialist teams:</w:t>
            </w:r>
          </w:p>
          <w:p w14:paraId="53F3398F" w14:textId="77777777" w:rsidR="00A0286B" w:rsidRDefault="005F4738" w:rsidP="00A0286B">
            <w:pPr>
              <w:numPr>
                <w:ilvl w:val="0"/>
                <w:numId w:val="33"/>
              </w:numPr>
              <w:spacing w:after="0" w:line="240" w:lineRule="auto"/>
              <w:rPr>
                <w:rFonts w:ascii="Arial" w:hAnsi="Arial" w:cs="Arial"/>
                <w:lang w:eastAsia="en-GB"/>
              </w:rPr>
            </w:pPr>
            <w:r>
              <w:rPr>
                <w:rFonts w:ascii="Arial" w:hAnsi="Arial" w:cs="Arial"/>
                <w:lang w:eastAsia="en-GB"/>
              </w:rPr>
              <w:t>There is s</w:t>
            </w:r>
            <w:r w:rsidR="00A0286B">
              <w:rPr>
                <w:rFonts w:ascii="Arial" w:hAnsi="Arial" w:cs="Arial"/>
                <w:lang w:eastAsia="en-GB"/>
              </w:rPr>
              <w:t xml:space="preserve">ignificant support for development of </w:t>
            </w:r>
            <w:r>
              <w:rPr>
                <w:rFonts w:ascii="Arial" w:hAnsi="Arial" w:cs="Arial"/>
                <w:lang w:eastAsia="en-GB"/>
              </w:rPr>
              <w:t xml:space="preserve">an </w:t>
            </w:r>
            <w:r w:rsidR="00A0286B">
              <w:rPr>
                <w:rFonts w:ascii="Arial" w:hAnsi="Arial" w:cs="Arial"/>
                <w:lang w:eastAsia="en-GB"/>
              </w:rPr>
              <w:t xml:space="preserve">MDT (multi-disciplinary team) approach to </w:t>
            </w:r>
            <w:r>
              <w:rPr>
                <w:rFonts w:ascii="Arial" w:hAnsi="Arial" w:cs="Arial"/>
                <w:lang w:eastAsia="en-GB"/>
              </w:rPr>
              <w:t>enable</w:t>
            </w:r>
            <w:r w:rsidR="00A0286B">
              <w:rPr>
                <w:rFonts w:ascii="Arial" w:hAnsi="Arial" w:cs="Arial"/>
                <w:lang w:eastAsia="en-GB"/>
              </w:rPr>
              <w:t xml:space="preserve"> decision-making, patient selection to initiate biologics and ongoing monitoring</w:t>
            </w:r>
            <w:r>
              <w:rPr>
                <w:rFonts w:ascii="Arial" w:hAnsi="Arial" w:cs="Arial"/>
                <w:lang w:eastAsia="en-GB"/>
              </w:rPr>
              <w:t>, follow-up and review</w:t>
            </w:r>
            <w:r w:rsidR="00A0286B">
              <w:rPr>
                <w:rFonts w:ascii="Arial" w:hAnsi="Arial" w:cs="Arial"/>
                <w:lang w:eastAsia="en-GB"/>
              </w:rPr>
              <w:t>.</w:t>
            </w:r>
          </w:p>
          <w:p w14:paraId="34F40F4C" w14:textId="77777777" w:rsidR="00A0286B" w:rsidRDefault="00A0286B" w:rsidP="00A0286B">
            <w:pPr>
              <w:numPr>
                <w:ilvl w:val="0"/>
                <w:numId w:val="33"/>
              </w:numPr>
              <w:spacing w:after="0" w:line="240" w:lineRule="auto"/>
              <w:rPr>
                <w:rFonts w:ascii="Arial" w:hAnsi="Arial" w:cs="Arial"/>
                <w:lang w:eastAsia="en-GB"/>
              </w:rPr>
            </w:pPr>
            <w:r>
              <w:rPr>
                <w:rFonts w:ascii="Arial" w:hAnsi="Arial" w:cs="Arial"/>
                <w:lang w:eastAsia="en-GB"/>
              </w:rPr>
              <w:t xml:space="preserve">Workforce limitations </w:t>
            </w:r>
            <w:r w:rsidR="005F4738">
              <w:rPr>
                <w:rFonts w:ascii="Arial" w:hAnsi="Arial" w:cs="Arial"/>
                <w:lang w:eastAsia="en-GB"/>
              </w:rPr>
              <w:t xml:space="preserve">will be a challenge </w:t>
            </w:r>
            <w:r>
              <w:rPr>
                <w:rFonts w:ascii="Arial" w:hAnsi="Arial" w:cs="Arial"/>
                <w:lang w:eastAsia="en-GB"/>
              </w:rPr>
              <w:t>e.g.</w:t>
            </w:r>
            <w:r w:rsidRPr="00A0286B">
              <w:rPr>
                <w:rFonts w:ascii="Arial" w:hAnsi="Arial" w:cs="Arial"/>
                <w:lang w:val="en-US" w:eastAsia="en-GB"/>
              </w:rPr>
              <w:t xml:space="preserve"> capacity to establish and sustain MDT models without additional resource</w:t>
            </w:r>
            <w:r>
              <w:rPr>
                <w:rFonts w:ascii="Arial" w:hAnsi="Arial" w:cs="Arial"/>
                <w:lang w:eastAsia="en-GB"/>
              </w:rPr>
              <w:t xml:space="preserve"> capacity to deliver MDT approach, pharmacy support for homecare</w:t>
            </w:r>
          </w:p>
          <w:p w14:paraId="11FBA31D" w14:textId="77777777" w:rsidR="00A0286B" w:rsidRDefault="00A0286B" w:rsidP="003C39ED">
            <w:pPr>
              <w:numPr>
                <w:ilvl w:val="0"/>
                <w:numId w:val="33"/>
              </w:numPr>
              <w:spacing w:line="240" w:lineRule="auto"/>
              <w:ind w:left="714" w:hanging="357"/>
              <w:rPr>
                <w:rFonts w:ascii="Arial" w:hAnsi="Arial" w:cs="Arial"/>
              </w:rPr>
            </w:pPr>
            <w:r>
              <w:rPr>
                <w:rFonts w:ascii="Arial" w:hAnsi="Arial" w:cs="Arial"/>
                <w:lang w:eastAsia="en-GB"/>
              </w:rPr>
              <w:t xml:space="preserve">Inconsistent primary care COPD management - </w:t>
            </w:r>
            <w:r w:rsidR="00673085">
              <w:rPr>
                <w:rFonts w:ascii="Arial" w:hAnsi="Arial" w:cs="Arial"/>
                <w:lang w:eastAsia="en-GB"/>
              </w:rPr>
              <w:t>v</w:t>
            </w:r>
            <w:r w:rsidRPr="00A0286B">
              <w:rPr>
                <w:rFonts w:ascii="Arial" w:hAnsi="Arial" w:cs="Arial"/>
              </w:rPr>
              <w:t xml:space="preserve">ariable quality of COPD diagnosis, patient management and treatment optimisation in primary care. This is important otherwise secondary care resources </w:t>
            </w:r>
            <w:r>
              <w:rPr>
                <w:rFonts w:ascii="Arial" w:hAnsi="Arial" w:cs="Arial"/>
              </w:rPr>
              <w:t xml:space="preserve">are </w:t>
            </w:r>
            <w:r w:rsidRPr="00A0286B">
              <w:rPr>
                <w:rFonts w:ascii="Arial" w:hAnsi="Arial" w:cs="Arial"/>
              </w:rPr>
              <w:t xml:space="preserve">taken up in </w:t>
            </w:r>
            <w:r w:rsidR="00673085">
              <w:rPr>
                <w:rFonts w:ascii="Arial" w:hAnsi="Arial" w:cs="Arial"/>
              </w:rPr>
              <w:t xml:space="preserve">assuring diagnosis and </w:t>
            </w:r>
            <w:r w:rsidR="00673085">
              <w:rPr>
                <w:rFonts w:ascii="Arial" w:hAnsi="Arial" w:cs="Arial"/>
              </w:rPr>
              <w:lastRenderedPageBreak/>
              <w:t>optimising management</w:t>
            </w:r>
            <w:r w:rsidRPr="00A0286B">
              <w:rPr>
                <w:rFonts w:ascii="Arial" w:hAnsi="Arial" w:cs="Arial"/>
              </w:rPr>
              <w:t>, before assessing eligibility for biologics</w:t>
            </w:r>
            <w:r w:rsidR="005F4738">
              <w:rPr>
                <w:rFonts w:ascii="Arial" w:hAnsi="Arial" w:cs="Arial"/>
              </w:rPr>
              <w:t xml:space="preserve">. </w:t>
            </w:r>
          </w:p>
          <w:p w14:paraId="7DAD5477" w14:textId="77777777" w:rsidR="005F4738" w:rsidRPr="005F4738" w:rsidRDefault="005F4738" w:rsidP="003C39ED">
            <w:pPr>
              <w:numPr>
                <w:ilvl w:val="0"/>
                <w:numId w:val="33"/>
              </w:numPr>
              <w:spacing w:after="0" w:line="240" w:lineRule="auto"/>
              <w:ind w:left="714" w:hanging="357"/>
              <w:rPr>
                <w:rFonts w:ascii="Arial" w:hAnsi="Arial" w:cs="Arial"/>
              </w:rPr>
            </w:pPr>
            <w:r w:rsidRPr="005F4738">
              <w:rPr>
                <w:rFonts w:ascii="Arial" w:hAnsi="Arial" w:cs="Arial"/>
              </w:rPr>
              <w:t>Availability of key components for optimised management of COPD patients is variable - access to pulmonary rehabilitation, variable quality of smoking cessation services</w:t>
            </w:r>
            <w:r w:rsidR="00673085">
              <w:rPr>
                <w:rFonts w:ascii="Arial" w:hAnsi="Arial" w:cs="Arial"/>
              </w:rPr>
              <w:t>, access to integrated respiratory services in the community.</w:t>
            </w:r>
          </w:p>
          <w:p w14:paraId="7D8E5DA0" w14:textId="77777777" w:rsidR="005F4738" w:rsidRPr="005F4738" w:rsidRDefault="00673085" w:rsidP="005F4738">
            <w:pPr>
              <w:numPr>
                <w:ilvl w:val="0"/>
                <w:numId w:val="33"/>
              </w:numPr>
              <w:spacing w:after="0" w:line="240" w:lineRule="auto"/>
              <w:rPr>
                <w:rFonts w:ascii="Arial" w:hAnsi="Arial" w:cs="Arial"/>
                <w:lang w:eastAsia="en-GB"/>
              </w:rPr>
            </w:pPr>
            <w:r>
              <w:rPr>
                <w:rFonts w:ascii="Arial" w:hAnsi="Arial" w:cs="Arial"/>
                <w:lang w:eastAsia="en-GB"/>
              </w:rPr>
              <w:t>There is wide v</w:t>
            </w:r>
            <w:r w:rsidR="005F4738" w:rsidRPr="005F4738">
              <w:rPr>
                <w:rFonts w:ascii="Arial" w:hAnsi="Arial" w:cs="Arial"/>
                <w:lang w:eastAsia="en-GB"/>
              </w:rPr>
              <w:t xml:space="preserve">ariability in availability and support from community respiratory services </w:t>
            </w:r>
            <w:r>
              <w:rPr>
                <w:rFonts w:ascii="Arial" w:hAnsi="Arial" w:cs="Arial"/>
                <w:lang w:eastAsia="en-GB"/>
              </w:rPr>
              <w:t xml:space="preserve">across the ICB, varying from </w:t>
            </w:r>
            <w:r w:rsidR="005F4738" w:rsidRPr="005F4738">
              <w:rPr>
                <w:rFonts w:ascii="Arial" w:hAnsi="Arial" w:cs="Arial"/>
                <w:lang w:eastAsia="en-GB"/>
              </w:rPr>
              <w:t xml:space="preserve">no community respiratory services to nurse led </w:t>
            </w:r>
            <w:r>
              <w:rPr>
                <w:rFonts w:ascii="Arial" w:hAnsi="Arial" w:cs="Arial"/>
                <w:lang w:eastAsia="en-GB"/>
              </w:rPr>
              <w:t xml:space="preserve">services </w:t>
            </w:r>
            <w:r w:rsidR="005F4738" w:rsidRPr="005F4738">
              <w:rPr>
                <w:rFonts w:ascii="Arial" w:hAnsi="Arial" w:cs="Arial"/>
                <w:lang w:eastAsia="en-GB"/>
              </w:rPr>
              <w:t xml:space="preserve">with no specialist input, to </w:t>
            </w:r>
            <w:r>
              <w:rPr>
                <w:rFonts w:ascii="Arial" w:hAnsi="Arial" w:cs="Arial"/>
                <w:lang w:eastAsia="en-GB"/>
              </w:rPr>
              <w:t xml:space="preserve">a full consultant led </w:t>
            </w:r>
            <w:r w:rsidR="005F4738" w:rsidRPr="005F4738">
              <w:rPr>
                <w:rFonts w:ascii="Arial" w:hAnsi="Arial" w:cs="Arial"/>
                <w:lang w:eastAsia="en-GB"/>
              </w:rPr>
              <w:t>integrated respiratory service.</w:t>
            </w:r>
          </w:p>
          <w:p w14:paraId="59AAC1D4" w14:textId="77777777" w:rsidR="00A0286B" w:rsidRDefault="00A0286B" w:rsidP="00A0286B">
            <w:pPr>
              <w:numPr>
                <w:ilvl w:val="0"/>
                <w:numId w:val="33"/>
              </w:numPr>
              <w:spacing w:after="0" w:line="240" w:lineRule="auto"/>
              <w:rPr>
                <w:rFonts w:ascii="Arial" w:hAnsi="Arial" w:cs="Arial"/>
                <w:lang w:eastAsia="en-GB"/>
              </w:rPr>
            </w:pPr>
            <w:r w:rsidRPr="00A0286B">
              <w:rPr>
                <w:rFonts w:ascii="Arial" w:hAnsi="Arial" w:cs="Arial"/>
                <w:lang w:eastAsia="en-GB"/>
              </w:rPr>
              <w:t>How to ensure identification of patients genuinely eligible for biologics and appropriate referral of patients to respiratory teams from primary care / community care / within secondary care.</w:t>
            </w:r>
            <w:r>
              <w:rPr>
                <w:rFonts w:ascii="Arial" w:hAnsi="Arial" w:cs="Arial"/>
                <w:lang w:eastAsia="en-GB"/>
              </w:rPr>
              <w:t xml:space="preserve"> </w:t>
            </w:r>
            <w:r w:rsidR="005F4738">
              <w:rPr>
                <w:rFonts w:ascii="Arial" w:hAnsi="Arial" w:cs="Arial"/>
                <w:lang w:eastAsia="en-GB"/>
              </w:rPr>
              <w:t>Initially this could include c</w:t>
            </w:r>
            <w:r>
              <w:rPr>
                <w:rFonts w:ascii="Arial" w:hAnsi="Arial" w:cs="Arial"/>
                <w:lang w:eastAsia="en-GB"/>
              </w:rPr>
              <w:t xml:space="preserve">ase finding from known </w:t>
            </w:r>
            <w:r w:rsidR="005F4738">
              <w:rPr>
                <w:rFonts w:ascii="Arial" w:hAnsi="Arial" w:cs="Arial"/>
                <w:lang w:eastAsia="en-GB"/>
              </w:rPr>
              <w:t xml:space="preserve">recurrent </w:t>
            </w:r>
            <w:r>
              <w:rPr>
                <w:rFonts w:ascii="Arial" w:hAnsi="Arial" w:cs="Arial"/>
                <w:lang w:eastAsia="en-GB"/>
              </w:rPr>
              <w:t xml:space="preserve">respiratory </w:t>
            </w:r>
            <w:r w:rsidR="005F4738">
              <w:rPr>
                <w:rFonts w:ascii="Arial" w:hAnsi="Arial" w:cs="Arial"/>
                <w:lang w:eastAsia="en-GB"/>
              </w:rPr>
              <w:t>admissions / exacerbators seen in out-patients, and patient’s known to community teams</w:t>
            </w:r>
          </w:p>
          <w:p w14:paraId="06DAC1DA" w14:textId="77777777" w:rsidR="005F4738" w:rsidRPr="005F4738" w:rsidRDefault="005F4738" w:rsidP="005F4738">
            <w:pPr>
              <w:numPr>
                <w:ilvl w:val="0"/>
                <w:numId w:val="33"/>
              </w:numPr>
              <w:spacing w:after="0" w:line="240" w:lineRule="auto"/>
              <w:rPr>
                <w:rFonts w:ascii="Arial" w:hAnsi="Arial" w:cs="Arial"/>
                <w:lang w:eastAsia="en-GB"/>
              </w:rPr>
            </w:pPr>
            <w:r>
              <w:rPr>
                <w:rFonts w:ascii="Arial" w:hAnsi="Arial" w:cs="Arial"/>
                <w:lang w:eastAsia="en-GB"/>
              </w:rPr>
              <w:t>Ability to manage referrals, use of Advice and Guidance which can be clunky and not provide sufficient information to sift out inappropriate referrals.</w:t>
            </w:r>
          </w:p>
          <w:p w14:paraId="114B87E3" w14:textId="77777777" w:rsidR="00A0286B" w:rsidRDefault="00A0286B" w:rsidP="00A0286B">
            <w:pPr>
              <w:numPr>
                <w:ilvl w:val="0"/>
                <w:numId w:val="33"/>
              </w:numPr>
              <w:spacing w:after="0" w:line="240" w:lineRule="auto"/>
              <w:rPr>
                <w:rFonts w:ascii="Arial" w:hAnsi="Arial" w:cs="Arial"/>
                <w:lang w:eastAsia="en-GB"/>
              </w:rPr>
            </w:pPr>
            <w:r>
              <w:rPr>
                <w:rFonts w:ascii="Arial" w:hAnsi="Arial" w:cs="Arial"/>
                <w:lang w:eastAsia="en-GB"/>
              </w:rPr>
              <w:t>Limited digital infrastructure</w:t>
            </w:r>
          </w:p>
          <w:p w14:paraId="19A8D214" w14:textId="77777777" w:rsidR="005F4738" w:rsidRDefault="005F4738" w:rsidP="005F4738">
            <w:pPr>
              <w:numPr>
                <w:ilvl w:val="0"/>
                <w:numId w:val="33"/>
              </w:numPr>
              <w:spacing w:after="0" w:line="240" w:lineRule="auto"/>
              <w:rPr>
                <w:rFonts w:ascii="Arial" w:hAnsi="Arial" w:cs="Arial"/>
                <w:lang w:eastAsia="en-GB"/>
              </w:rPr>
            </w:pPr>
            <w:r>
              <w:rPr>
                <w:rFonts w:ascii="Arial" w:hAnsi="Arial" w:cs="Arial"/>
                <w:lang w:eastAsia="en-GB"/>
              </w:rPr>
              <w:t>T</w:t>
            </w:r>
            <w:r w:rsidRPr="005F4738">
              <w:rPr>
                <w:rFonts w:ascii="Arial" w:hAnsi="Arial" w:cs="Arial"/>
                <w:lang w:eastAsia="en-GB"/>
              </w:rPr>
              <w:t xml:space="preserve">he need for additional support, with fallback options for those unable to self-administer </w:t>
            </w:r>
            <w:r>
              <w:rPr>
                <w:rFonts w:ascii="Arial" w:hAnsi="Arial" w:cs="Arial"/>
                <w:lang w:eastAsia="en-GB"/>
              </w:rPr>
              <w:t>dupilumab.</w:t>
            </w:r>
          </w:p>
          <w:p w14:paraId="7C900F18" w14:textId="77777777" w:rsidR="00C823BF" w:rsidRPr="005F4738" w:rsidRDefault="00C823BF" w:rsidP="005F4738">
            <w:pPr>
              <w:numPr>
                <w:ilvl w:val="0"/>
                <w:numId w:val="33"/>
              </w:numPr>
              <w:spacing w:after="0" w:line="240" w:lineRule="auto"/>
              <w:rPr>
                <w:rFonts w:ascii="Arial" w:hAnsi="Arial" w:cs="Arial"/>
                <w:lang w:eastAsia="en-GB"/>
              </w:rPr>
            </w:pPr>
            <w:r w:rsidRPr="00C823BF">
              <w:rPr>
                <w:rFonts w:ascii="Arial" w:hAnsi="Arial" w:cs="Arial"/>
                <w:lang w:val="en-US" w:eastAsia="en-GB"/>
              </w:rPr>
              <w:t>It is anticipated that implementation may initially vary across organisations due to differences in readiness, workforce, and infrastructure</w:t>
            </w:r>
            <w:r>
              <w:rPr>
                <w:rFonts w:ascii="Arial" w:hAnsi="Arial" w:cs="Arial"/>
                <w:lang w:val="en-US" w:eastAsia="en-GB"/>
              </w:rPr>
              <w:t>.</w:t>
            </w:r>
          </w:p>
          <w:p w14:paraId="3DA01703" w14:textId="77777777" w:rsidR="00A0286B" w:rsidRDefault="00A0286B" w:rsidP="00763F2C">
            <w:pPr>
              <w:spacing w:after="0" w:line="240" w:lineRule="auto"/>
              <w:rPr>
                <w:rFonts w:ascii="Arial" w:hAnsi="Arial" w:cs="Arial"/>
                <w:lang w:eastAsia="en-GB"/>
              </w:rPr>
            </w:pPr>
          </w:p>
          <w:p w14:paraId="419F9B57" w14:textId="77777777" w:rsidR="0094633A" w:rsidRDefault="0094633A" w:rsidP="003C39ED">
            <w:pPr>
              <w:spacing w:after="80" w:line="240" w:lineRule="auto"/>
              <w:rPr>
                <w:rFonts w:ascii="Arial" w:hAnsi="Arial" w:cs="Arial"/>
                <w:lang w:eastAsia="en-GB"/>
              </w:rPr>
            </w:pPr>
            <w:r>
              <w:rPr>
                <w:rFonts w:ascii="Arial" w:hAnsi="Arial" w:cs="Arial"/>
                <w:lang w:eastAsia="en-GB"/>
              </w:rPr>
              <w:t>National developments to support implementation:</w:t>
            </w:r>
          </w:p>
          <w:p w14:paraId="23173CDD" w14:textId="77777777" w:rsidR="0094633A" w:rsidRDefault="0094633A" w:rsidP="003C39ED">
            <w:pPr>
              <w:numPr>
                <w:ilvl w:val="0"/>
                <w:numId w:val="34"/>
              </w:numPr>
              <w:spacing w:after="0" w:line="240" w:lineRule="auto"/>
              <w:rPr>
                <w:rFonts w:ascii="Arial" w:hAnsi="Arial" w:cs="Arial"/>
                <w:lang w:eastAsia="en-GB"/>
              </w:rPr>
            </w:pPr>
            <w:r>
              <w:rPr>
                <w:rFonts w:ascii="Arial" w:hAnsi="Arial" w:cs="Arial"/>
                <w:lang w:eastAsia="en-GB"/>
              </w:rPr>
              <w:t>The national Respiratory Transformation Partnership, hosted by Oxford HIN is d</w:t>
            </w:r>
            <w:r w:rsidRPr="0094633A">
              <w:rPr>
                <w:rFonts w:ascii="Arial" w:hAnsi="Arial" w:cs="Arial"/>
                <w:lang w:eastAsia="en-GB"/>
              </w:rPr>
              <w:t>eveloping tools and support for pathway redesign</w:t>
            </w:r>
            <w:r>
              <w:rPr>
                <w:rFonts w:ascii="Arial" w:hAnsi="Arial" w:cs="Arial"/>
                <w:lang w:eastAsia="en-GB"/>
              </w:rPr>
              <w:t xml:space="preserve"> in COPD</w:t>
            </w:r>
            <w:r w:rsidR="003C39ED">
              <w:rPr>
                <w:rFonts w:ascii="Arial" w:hAnsi="Arial" w:cs="Arial"/>
                <w:lang w:eastAsia="en-GB"/>
              </w:rPr>
              <w:t xml:space="preserve"> </w:t>
            </w:r>
            <w:r w:rsidRPr="0094633A">
              <w:rPr>
                <w:rFonts w:ascii="Arial" w:hAnsi="Arial" w:cs="Arial"/>
                <w:lang w:eastAsia="en-GB"/>
              </w:rPr>
              <w:t>including toolkit for optimising COPD management in neighbourhoods (May to Nov 2026)</w:t>
            </w:r>
            <w:r w:rsidR="003C39ED">
              <w:rPr>
                <w:rFonts w:ascii="Arial" w:hAnsi="Arial" w:cs="Arial"/>
                <w:lang w:eastAsia="en-GB"/>
              </w:rPr>
              <w:t>, and a COPD Biologics Readiness workstream.</w:t>
            </w:r>
          </w:p>
          <w:p w14:paraId="4D869F1C" w14:textId="77777777" w:rsidR="003C39ED" w:rsidRPr="0094633A" w:rsidRDefault="003C39ED" w:rsidP="003C39ED">
            <w:pPr>
              <w:numPr>
                <w:ilvl w:val="0"/>
                <w:numId w:val="34"/>
              </w:numPr>
              <w:spacing w:after="0" w:line="240" w:lineRule="auto"/>
              <w:rPr>
                <w:rFonts w:ascii="Arial" w:hAnsi="Arial" w:cs="Arial"/>
                <w:lang w:eastAsia="en-GB"/>
              </w:rPr>
            </w:pPr>
            <w:r>
              <w:rPr>
                <w:rFonts w:ascii="Arial" w:hAnsi="Arial" w:cs="Arial"/>
                <w:lang w:eastAsia="en-GB"/>
              </w:rPr>
              <w:t>NHS England published a COPD commissioning strategy and resources in February 2026 to support the introduction of biologics for COPD and a population health and community focus.</w:t>
            </w:r>
          </w:p>
          <w:p w14:paraId="4092D12F" w14:textId="77777777" w:rsidR="0094633A" w:rsidRDefault="0094633A" w:rsidP="00763F2C">
            <w:pPr>
              <w:spacing w:after="0" w:line="240" w:lineRule="auto"/>
              <w:rPr>
                <w:rFonts w:ascii="Arial" w:hAnsi="Arial" w:cs="Arial"/>
                <w:lang w:eastAsia="en-GB"/>
              </w:rPr>
            </w:pPr>
          </w:p>
          <w:p w14:paraId="5B6FD403" w14:textId="77777777" w:rsidR="00673085" w:rsidRDefault="00673085" w:rsidP="003C39ED">
            <w:pPr>
              <w:spacing w:after="80" w:line="240" w:lineRule="auto"/>
              <w:rPr>
                <w:rFonts w:ascii="Arial" w:hAnsi="Arial" w:cs="Arial"/>
                <w:lang w:eastAsia="en-GB"/>
              </w:rPr>
            </w:pPr>
            <w:r>
              <w:rPr>
                <w:rFonts w:ascii="Arial" w:hAnsi="Arial" w:cs="Arial"/>
                <w:lang w:eastAsia="en-GB"/>
              </w:rPr>
              <w:t xml:space="preserve">Future developments to be aware of: </w:t>
            </w:r>
          </w:p>
          <w:p w14:paraId="6C254C0E" w14:textId="77777777" w:rsidR="00A0286B" w:rsidRDefault="00673085" w:rsidP="003C39ED">
            <w:pPr>
              <w:numPr>
                <w:ilvl w:val="0"/>
                <w:numId w:val="35"/>
              </w:numPr>
              <w:spacing w:after="0" w:line="240" w:lineRule="auto"/>
              <w:rPr>
                <w:rFonts w:ascii="Arial" w:hAnsi="Arial" w:cs="Arial"/>
                <w:lang w:eastAsia="en-GB"/>
              </w:rPr>
            </w:pPr>
            <w:r>
              <w:rPr>
                <w:rFonts w:ascii="Arial" w:hAnsi="Arial" w:cs="Arial"/>
                <w:lang w:eastAsia="en-GB"/>
              </w:rPr>
              <w:t xml:space="preserve">There are several more biologics on the horizon. Mepolizumab, NICE TA guidance expected August 2026, likely to be for the same cohort of patients as dupilumab, and </w:t>
            </w:r>
            <w:r w:rsidR="0094633A">
              <w:rPr>
                <w:rFonts w:ascii="Arial" w:hAnsi="Arial" w:cs="Arial"/>
                <w:lang w:eastAsia="en-GB"/>
              </w:rPr>
              <w:t>tozorakimab currently in phase 3 clinical trials likely to be for a wider cohort of COPD patients than dupilumab (without raised blood eosinophils).</w:t>
            </w:r>
          </w:p>
          <w:p w14:paraId="6DE3B489" w14:textId="77777777" w:rsidR="00673085" w:rsidRPr="00A0286B" w:rsidRDefault="00673085" w:rsidP="00763F2C">
            <w:pPr>
              <w:spacing w:after="0" w:line="240" w:lineRule="auto"/>
              <w:rPr>
                <w:rFonts w:ascii="Arial" w:hAnsi="Arial" w:cs="Arial"/>
                <w:lang w:eastAsia="en-GB"/>
              </w:rPr>
            </w:pPr>
          </w:p>
          <w:p w14:paraId="5391EAEC" w14:textId="77777777" w:rsidR="00EB489C" w:rsidRDefault="00140CBC" w:rsidP="00140CBC">
            <w:pPr>
              <w:spacing w:after="0" w:line="240" w:lineRule="auto"/>
              <w:rPr>
                <w:rFonts w:ascii="Arial" w:hAnsi="Arial" w:cs="Arial"/>
                <w:lang w:eastAsia="en-GB"/>
              </w:rPr>
            </w:pPr>
            <w:r w:rsidRPr="00910571">
              <w:rPr>
                <w:rFonts w:ascii="Arial" w:hAnsi="Arial" w:cs="Arial"/>
                <w:u w:val="single"/>
                <w:lang w:eastAsia="en-GB"/>
              </w:rPr>
              <w:t>Actions to implement</w:t>
            </w:r>
            <w:r w:rsidR="003C39ED">
              <w:rPr>
                <w:rFonts w:ascii="Arial" w:hAnsi="Arial" w:cs="Arial"/>
                <w:u w:val="single"/>
                <w:lang w:eastAsia="en-GB"/>
              </w:rPr>
              <w:t xml:space="preserve"> NICE TA</w:t>
            </w:r>
            <w:r w:rsidRPr="00B70654">
              <w:rPr>
                <w:rFonts w:ascii="Arial" w:hAnsi="Arial" w:cs="Arial"/>
                <w:lang w:eastAsia="en-GB"/>
              </w:rPr>
              <w:t>:</w:t>
            </w:r>
          </w:p>
          <w:p w14:paraId="1FEE4304" w14:textId="77777777" w:rsidR="00EB489C" w:rsidRDefault="00EB489C" w:rsidP="00140CBC">
            <w:pPr>
              <w:spacing w:after="0" w:line="240" w:lineRule="auto"/>
              <w:rPr>
                <w:rFonts w:ascii="Arial" w:hAnsi="Arial" w:cs="Arial"/>
                <w:highlight w:val="yellow"/>
                <w:lang w:eastAsia="en-GB"/>
              </w:rPr>
            </w:pPr>
          </w:p>
          <w:p w14:paraId="128DBDC8" w14:textId="77777777" w:rsidR="00140CBC" w:rsidRDefault="00140CBC" w:rsidP="00140CBC">
            <w:pPr>
              <w:spacing w:after="0" w:line="240" w:lineRule="auto"/>
              <w:ind w:left="720"/>
              <w:rPr>
                <w:rFonts w:ascii="Arial" w:hAnsi="Arial" w:cs="Arial"/>
                <w:lang w:eastAsia="en-GB"/>
              </w:rPr>
            </w:pPr>
          </w:p>
          <w:p w14:paraId="62B66683" w14:textId="77777777" w:rsidR="00140CBC" w:rsidRPr="00B70654" w:rsidRDefault="00140CBC" w:rsidP="00910571">
            <w:pPr>
              <w:numPr>
                <w:ilvl w:val="0"/>
                <w:numId w:val="7"/>
              </w:numPr>
              <w:spacing w:after="120" w:line="240" w:lineRule="auto"/>
              <w:ind w:left="357" w:hanging="357"/>
              <w:rPr>
                <w:rFonts w:ascii="Arial" w:hAnsi="Arial" w:cs="Arial"/>
                <w:lang w:eastAsia="en-GB"/>
              </w:rPr>
            </w:pPr>
            <w:r w:rsidRPr="00B70654">
              <w:rPr>
                <w:rFonts w:ascii="Arial" w:hAnsi="Arial" w:cs="Arial"/>
                <w:lang w:eastAsia="en-GB"/>
              </w:rPr>
              <w:t>Primary care</w:t>
            </w:r>
            <w:r w:rsidRPr="00B70654">
              <w:t xml:space="preserve"> </w:t>
            </w:r>
          </w:p>
          <w:p w14:paraId="0A87AD06" w14:textId="77777777" w:rsidR="00140CBC" w:rsidRDefault="00140CBC" w:rsidP="008B32A6">
            <w:pPr>
              <w:numPr>
                <w:ilvl w:val="0"/>
                <w:numId w:val="8"/>
              </w:numPr>
              <w:spacing w:after="0" w:line="240" w:lineRule="auto"/>
              <w:rPr>
                <w:rFonts w:ascii="Arial" w:hAnsi="Arial" w:cs="Arial"/>
                <w:lang w:eastAsia="en-GB"/>
              </w:rPr>
            </w:pPr>
            <w:r w:rsidRPr="00B70654">
              <w:rPr>
                <w:rFonts w:ascii="Arial" w:hAnsi="Arial" w:cs="Arial"/>
                <w:lang w:eastAsia="en-GB"/>
              </w:rPr>
              <w:t>This is a National Tariff excluded high-cost drug and is commissioned by IC</w:t>
            </w:r>
            <w:r w:rsidR="00634784">
              <w:rPr>
                <w:rFonts w:ascii="Arial" w:hAnsi="Arial" w:cs="Arial"/>
                <w:lang w:eastAsia="en-GB"/>
              </w:rPr>
              <w:t>B</w:t>
            </w:r>
            <w:r w:rsidR="004F0CEC" w:rsidRPr="00B70654">
              <w:rPr>
                <w:rFonts w:ascii="Arial" w:hAnsi="Arial" w:cs="Arial"/>
                <w:lang w:eastAsia="en-GB"/>
              </w:rPr>
              <w:t xml:space="preserve">s </w:t>
            </w:r>
            <w:r w:rsidRPr="00B70654">
              <w:rPr>
                <w:rFonts w:ascii="Arial" w:hAnsi="Arial" w:cs="Arial"/>
                <w:lang w:eastAsia="en-GB"/>
              </w:rPr>
              <w:t>for use in secondary care. There should be no prescribing in primary care.</w:t>
            </w:r>
          </w:p>
          <w:p w14:paraId="12057535" w14:textId="77777777" w:rsidR="006E3419" w:rsidRPr="006E3419" w:rsidRDefault="006E3419" w:rsidP="006E3419">
            <w:pPr>
              <w:numPr>
                <w:ilvl w:val="0"/>
                <w:numId w:val="8"/>
              </w:numPr>
              <w:spacing w:after="0" w:line="240" w:lineRule="auto"/>
              <w:rPr>
                <w:rFonts w:ascii="Arial" w:hAnsi="Arial" w:cs="Arial"/>
                <w:lang w:eastAsia="en-GB"/>
              </w:rPr>
            </w:pPr>
            <w:r w:rsidRPr="006E3419">
              <w:rPr>
                <w:rFonts w:ascii="Arial" w:hAnsi="Arial" w:cs="Arial"/>
                <w:lang w:eastAsia="en-GB"/>
              </w:rPr>
              <w:t xml:space="preserve">General practice clinicians would be involved in identifying patients who may be eligible for, and benefit from, dupilumab. </w:t>
            </w:r>
          </w:p>
          <w:p w14:paraId="766E244E" w14:textId="77777777" w:rsidR="006E3419" w:rsidRDefault="006E3419" w:rsidP="006E3419">
            <w:pPr>
              <w:numPr>
                <w:ilvl w:val="0"/>
                <w:numId w:val="8"/>
              </w:numPr>
              <w:spacing w:after="0" w:line="240" w:lineRule="auto"/>
              <w:rPr>
                <w:rFonts w:ascii="Arial" w:hAnsi="Arial" w:cs="Arial"/>
                <w:lang w:eastAsia="en-GB"/>
              </w:rPr>
            </w:pPr>
            <w:r w:rsidRPr="006E3419">
              <w:rPr>
                <w:rFonts w:ascii="Arial" w:hAnsi="Arial" w:cs="Arial"/>
                <w:lang w:eastAsia="en-GB"/>
              </w:rPr>
              <w:t xml:space="preserve">Prior to referral, eligible patients in primary care </w:t>
            </w:r>
            <w:r w:rsidR="00247D62">
              <w:rPr>
                <w:rFonts w:ascii="Arial" w:hAnsi="Arial" w:cs="Arial"/>
                <w:lang w:eastAsia="en-GB"/>
              </w:rPr>
              <w:t>have their COPD care optimised, including</w:t>
            </w:r>
            <w:r w:rsidRPr="006E3419">
              <w:rPr>
                <w:rFonts w:ascii="Arial" w:hAnsi="Arial" w:cs="Arial"/>
                <w:lang w:eastAsia="en-GB"/>
              </w:rPr>
              <w:t xml:space="preserve"> offered or signposted to smoking cessation services, </w:t>
            </w:r>
            <w:r w:rsidR="00081827">
              <w:rPr>
                <w:rFonts w:ascii="Arial" w:hAnsi="Arial" w:cs="Arial"/>
                <w:lang w:eastAsia="en-GB"/>
              </w:rPr>
              <w:t xml:space="preserve">referred to pulmonary rehabilitation, </w:t>
            </w:r>
            <w:r w:rsidRPr="006E3419">
              <w:rPr>
                <w:rFonts w:ascii="Arial" w:hAnsi="Arial" w:cs="Arial"/>
                <w:lang w:eastAsia="en-GB"/>
              </w:rPr>
              <w:t xml:space="preserve">have their comorbidities optimised, receive any necessary vaccinations, and have their inhaler </w:t>
            </w:r>
            <w:r w:rsidR="00081827">
              <w:rPr>
                <w:rFonts w:ascii="Arial" w:hAnsi="Arial" w:cs="Arial"/>
                <w:lang w:eastAsia="en-GB"/>
              </w:rPr>
              <w:t xml:space="preserve">therapy optimised including </w:t>
            </w:r>
            <w:r w:rsidRPr="006E3419">
              <w:rPr>
                <w:rFonts w:ascii="Arial" w:hAnsi="Arial" w:cs="Arial"/>
                <w:lang w:eastAsia="en-GB"/>
              </w:rPr>
              <w:t xml:space="preserve">technique </w:t>
            </w:r>
          </w:p>
          <w:p w14:paraId="7A73AB0F" w14:textId="77777777" w:rsidR="00140CBC" w:rsidRPr="00B70654" w:rsidRDefault="00140CBC" w:rsidP="008B32A6">
            <w:pPr>
              <w:numPr>
                <w:ilvl w:val="0"/>
                <w:numId w:val="8"/>
              </w:numPr>
              <w:spacing w:after="0" w:line="240" w:lineRule="auto"/>
              <w:rPr>
                <w:rFonts w:ascii="Arial" w:hAnsi="Arial" w:cs="Arial"/>
                <w:lang w:eastAsia="en-GB"/>
              </w:rPr>
            </w:pPr>
            <w:r w:rsidRPr="00B70654">
              <w:rPr>
                <w:rFonts w:ascii="Arial" w:hAnsi="Arial" w:cs="Arial"/>
                <w:lang w:eastAsia="en-GB"/>
              </w:rPr>
              <w:t>Primary care prescribers should be aware that their patient is receiving this medicine and ensure that this is recorded in the patient’s notes in order to be alert to potential side-effects and interactions with other medicines prescribed in primary care. This will also ensure that GP records, which are accessed by other healthcare providers, are a true and accurate reflection of the patient’s medication.</w:t>
            </w:r>
          </w:p>
          <w:p w14:paraId="42765FDA" w14:textId="77777777" w:rsidR="00140CBC" w:rsidRDefault="00140CBC" w:rsidP="00140CBC">
            <w:pPr>
              <w:spacing w:after="0" w:line="240" w:lineRule="auto"/>
              <w:ind w:left="360"/>
              <w:rPr>
                <w:rFonts w:ascii="Arial" w:hAnsi="Arial" w:cs="Arial"/>
                <w:lang w:eastAsia="en-GB"/>
              </w:rPr>
            </w:pPr>
          </w:p>
          <w:p w14:paraId="06A1BAD1" w14:textId="77777777" w:rsidR="009E58D6" w:rsidRPr="00B70654" w:rsidRDefault="009E58D6" w:rsidP="00140CBC">
            <w:pPr>
              <w:spacing w:after="0" w:line="240" w:lineRule="auto"/>
              <w:ind w:left="360"/>
              <w:rPr>
                <w:rFonts w:ascii="Arial" w:hAnsi="Arial" w:cs="Arial"/>
                <w:lang w:eastAsia="en-GB"/>
              </w:rPr>
            </w:pPr>
          </w:p>
          <w:p w14:paraId="5247FC58" w14:textId="77777777" w:rsidR="00140CBC" w:rsidRPr="006E3419" w:rsidRDefault="00140CBC" w:rsidP="00910571">
            <w:pPr>
              <w:numPr>
                <w:ilvl w:val="0"/>
                <w:numId w:val="7"/>
              </w:numPr>
              <w:spacing w:after="120" w:line="240" w:lineRule="auto"/>
              <w:ind w:left="357" w:hanging="357"/>
              <w:rPr>
                <w:rFonts w:ascii="Arial" w:hAnsi="Arial" w:cs="Arial"/>
                <w:lang w:eastAsia="en-GB"/>
              </w:rPr>
            </w:pPr>
            <w:r w:rsidRPr="00B70654">
              <w:rPr>
                <w:rFonts w:ascii="Arial" w:hAnsi="Arial" w:cs="Arial"/>
                <w:lang w:eastAsia="en-GB"/>
              </w:rPr>
              <w:lastRenderedPageBreak/>
              <w:t>Secondary care</w:t>
            </w:r>
            <w:r w:rsidRPr="006E3419">
              <w:rPr>
                <w:rFonts w:ascii="Arial" w:hAnsi="Arial" w:cs="Arial"/>
                <w:color w:val="0070C0"/>
                <w:lang w:eastAsia="en-GB"/>
              </w:rPr>
              <w:t>.</w:t>
            </w:r>
          </w:p>
          <w:p w14:paraId="2EA8A71E" w14:textId="77777777" w:rsidR="00140CBC" w:rsidRPr="00B70654" w:rsidRDefault="00140CBC" w:rsidP="008B32A6">
            <w:pPr>
              <w:numPr>
                <w:ilvl w:val="0"/>
                <w:numId w:val="9"/>
              </w:numPr>
              <w:spacing w:after="0" w:line="240" w:lineRule="auto"/>
              <w:rPr>
                <w:rFonts w:ascii="Arial" w:hAnsi="Arial" w:cs="Arial"/>
                <w:lang w:eastAsia="en-GB"/>
              </w:rPr>
            </w:pPr>
            <w:r w:rsidRPr="00B70654">
              <w:rPr>
                <w:rFonts w:ascii="Arial" w:hAnsi="Arial" w:cs="Arial"/>
                <w:lang w:eastAsia="en-GB"/>
              </w:rPr>
              <w:t>Providers are NHS hospital trusts</w:t>
            </w:r>
            <w:r w:rsidR="00382E63" w:rsidRPr="00B70654">
              <w:rPr>
                <w:rFonts w:ascii="Arial" w:hAnsi="Arial" w:cs="Arial"/>
                <w:lang w:eastAsia="en-GB"/>
              </w:rPr>
              <w:t>.</w:t>
            </w:r>
          </w:p>
          <w:p w14:paraId="171FFA00" w14:textId="77777777" w:rsidR="00140CBC" w:rsidRPr="00B70654" w:rsidRDefault="00140CBC" w:rsidP="008B32A6">
            <w:pPr>
              <w:numPr>
                <w:ilvl w:val="0"/>
                <w:numId w:val="9"/>
              </w:numPr>
              <w:spacing w:after="0" w:line="240" w:lineRule="auto"/>
              <w:rPr>
                <w:rFonts w:ascii="Arial" w:hAnsi="Arial" w:cs="Arial"/>
                <w:lang w:eastAsia="en-GB"/>
              </w:rPr>
            </w:pPr>
            <w:r w:rsidRPr="00B70654">
              <w:rPr>
                <w:rFonts w:ascii="Arial" w:hAnsi="Arial" w:cs="Arial"/>
                <w:lang w:eastAsia="en-GB"/>
              </w:rPr>
              <w:t xml:space="preserve">Trusts to follow internal governance procedures to add </w:t>
            </w:r>
            <w:r w:rsidR="00634784">
              <w:rPr>
                <w:rFonts w:ascii="Arial" w:hAnsi="Arial" w:cs="Arial"/>
                <w:lang w:eastAsia="en-GB"/>
              </w:rPr>
              <w:t xml:space="preserve">dupilumab </w:t>
            </w:r>
            <w:r w:rsidRPr="00B70654">
              <w:rPr>
                <w:rFonts w:ascii="Arial" w:hAnsi="Arial" w:cs="Arial"/>
                <w:lang w:eastAsia="en-GB"/>
              </w:rPr>
              <w:t>to their formulary and initiate homecare.</w:t>
            </w:r>
          </w:p>
          <w:p w14:paraId="40C68C25" w14:textId="77777777" w:rsidR="00382E63" w:rsidRPr="00B70654" w:rsidRDefault="00382E63" w:rsidP="008B32A6">
            <w:pPr>
              <w:numPr>
                <w:ilvl w:val="0"/>
                <w:numId w:val="9"/>
              </w:numPr>
              <w:spacing w:after="0" w:line="240" w:lineRule="auto"/>
              <w:rPr>
                <w:rFonts w:ascii="Arial" w:hAnsi="Arial" w:cs="Arial"/>
                <w:lang w:eastAsia="en-GB"/>
              </w:rPr>
            </w:pPr>
            <w:r w:rsidRPr="00B70654">
              <w:rPr>
                <w:rFonts w:ascii="Arial" w:hAnsi="Arial" w:cs="Arial"/>
                <w:lang w:eastAsia="en-GB"/>
              </w:rPr>
              <w:t xml:space="preserve">The initiation, administration and on-going treatment is managed by secondary care. </w:t>
            </w:r>
          </w:p>
          <w:p w14:paraId="1BFB3F7C" w14:textId="77777777" w:rsidR="00140CBC" w:rsidRPr="00B70654" w:rsidRDefault="00140CBC" w:rsidP="008B32A6">
            <w:pPr>
              <w:numPr>
                <w:ilvl w:val="0"/>
                <w:numId w:val="9"/>
              </w:numPr>
              <w:spacing w:after="0" w:line="240" w:lineRule="auto"/>
              <w:rPr>
                <w:rFonts w:ascii="Arial" w:hAnsi="Arial" w:cs="Arial"/>
                <w:lang w:eastAsia="en-GB"/>
              </w:rPr>
            </w:pPr>
            <w:r w:rsidRPr="00B70654">
              <w:rPr>
                <w:rFonts w:ascii="Arial" w:hAnsi="Arial" w:cs="Arial"/>
                <w:lang w:eastAsia="en-GB"/>
              </w:rPr>
              <w:t>Specialists will be required to notify the high-cost drugs teams of initiation to treatment using the Blueteq</w:t>
            </w:r>
            <w:r w:rsidR="00586C24" w:rsidRPr="00B70654">
              <w:rPr>
                <w:rFonts w:ascii="Arial" w:hAnsi="Arial" w:cs="Arial"/>
                <w:lang w:eastAsia="en-GB"/>
              </w:rPr>
              <w:t>®</w:t>
            </w:r>
            <w:r w:rsidRPr="00B70654">
              <w:rPr>
                <w:rFonts w:ascii="Arial" w:hAnsi="Arial" w:cs="Arial"/>
                <w:lang w:eastAsia="en-GB"/>
              </w:rPr>
              <w:t xml:space="preserve"> system.</w:t>
            </w:r>
          </w:p>
          <w:p w14:paraId="10BF3BEF" w14:textId="77777777" w:rsidR="00140CBC" w:rsidRDefault="00140CBC" w:rsidP="008B32A6">
            <w:pPr>
              <w:numPr>
                <w:ilvl w:val="0"/>
                <w:numId w:val="9"/>
              </w:numPr>
              <w:spacing w:after="0" w:line="240" w:lineRule="auto"/>
              <w:rPr>
                <w:rFonts w:ascii="Arial" w:hAnsi="Arial" w:cs="Arial"/>
                <w:lang w:eastAsia="en-GB"/>
              </w:rPr>
            </w:pPr>
            <w:r w:rsidRPr="00B70654">
              <w:rPr>
                <w:rFonts w:ascii="Arial" w:hAnsi="Arial" w:cs="Arial"/>
                <w:lang w:eastAsia="en-GB"/>
              </w:rPr>
              <w:t>Homecare arrangements will be managed by the trust.</w:t>
            </w:r>
          </w:p>
          <w:p w14:paraId="136B0908" w14:textId="77777777" w:rsidR="003C39ED" w:rsidRDefault="00634784" w:rsidP="008B32A6">
            <w:pPr>
              <w:numPr>
                <w:ilvl w:val="0"/>
                <w:numId w:val="9"/>
              </w:numPr>
              <w:spacing w:after="0" w:line="240" w:lineRule="auto"/>
              <w:rPr>
                <w:rFonts w:ascii="Arial" w:hAnsi="Arial" w:cs="Arial"/>
                <w:lang w:eastAsia="en-GB"/>
              </w:rPr>
            </w:pPr>
            <w:r>
              <w:rPr>
                <w:rFonts w:ascii="Arial" w:hAnsi="Arial" w:cs="Arial"/>
                <w:lang w:eastAsia="en-GB"/>
              </w:rPr>
              <w:t>Where needed, d</w:t>
            </w:r>
            <w:r w:rsidR="003C39ED">
              <w:rPr>
                <w:rFonts w:ascii="Arial" w:hAnsi="Arial" w:cs="Arial"/>
                <w:lang w:eastAsia="en-GB"/>
              </w:rPr>
              <w:t xml:space="preserve">evelop a business case for the development of a COPD MDT to support initiation of biologics. </w:t>
            </w:r>
          </w:p>
          <w:p w14:paraId="5077F682" w14:textId="77777777" w:rsidR="00727FC7" w:rsidRDefault="00727FC7" w:rsidP="00727FC7">
            <w:pPr>
              <w:spacing w:after="0" w:line="240" w:lineRule="auto"/>
              <w:ind w:left="360"/>
              <w:rPr>
                <w:rFonts w:ascii="Arial" w:hAnsi="Arial" w:cs="Arial"/>
                <w:lang w:eastAsia="en-GB"/>
              </w:rPr>
            </w:pPr>
          </w:p>
          <w:p w14:paraId="0D6DCB81" w14:textId="1B80420A" w:rsidR="00727FC7" w:rsidRDefault="00727FC7" w:rsidP="00727FC7">
            <w:pPr>
              <w:spacing w:after="0" w:line="240" w:lineRule="auto"/>
              <w:ind w:left="360"/>
              <w:rPr>
                <w:rFonts w:ascii="Arial" w:hAnsi="Arial" w:cs="Arial"/>
                <w:lang w:eastAsia="en-GB"/>
              </w:rPr>
            </w:pPr>
            <w:r>
              <w:rPr>
                <w:rFonts w:ascii="Arial" w:hAnsi="Arial" w:cs="Arial"/>
                <w:lang w:eastAsia="en-GB"/>
              </w:rPr>
              <w:t>Individual Trust Plans for Implementation of TA1142:</w:t>
            </w:r>
          </w:p>
          <w:p w14:paraId="138F41F2" w14:textId="77777777" w:rsidR="00727FC7" w:rsidRDefault="00727FC7" w:rsidP="00727FC7">
            <w:pPr>
              <w:spacing w:after="0" w:line="240" w:lineRule="auto"/>
              <w:ind w:left="360"/>
              <w:rPr>
                <w:rFonts w:ascii="Arial" w:hAnsi="Arial" w:cs="Arial"/>
                <w:lang w:eastAsia="en-GB"/>
              </w:rPr>
            </w:pPr>
          </w:p>
          <w:tbl>
            <w:tblPr>
              <w:tblStyle w:val="TableGrid"/>
              <w:tblW w:w="0" w:type="auto"/>
              <w:tblInd w:w="360" w:type="dxa"/>
              <w:tblLook w:val="04A0" w:firstRow="1" w:lastRow="0" w:firstColumn="1" w:lastColumn="0" w:noHBand="0" w:noVBand="1"/>
            </w:tblPr>
            <w:tblGrid>
              <w:gridCol w:w="2169"/>
              <w:gridCol w:w="6261"/>
            </w:tblGrid>
            <w:tr w:rsidR="00727FC7" w14:paraId="09EE984B" w14:textId="77777777" w:rsidTr="00727FC7">
              <w:tc>
                <w:tcPr>
                  <w:tcW w:w="2200" w:type="dxa"/>
                </w:tcPr>
                <w:p w14:paraId="7BEE0060" w14:textId="6568A525" w:rsidR="00727FC7" w:rsidRDefault="00727FC7" w:rsidP="00727FC7">
                  <w:pPr>
                    <w:spacing w:after="0" w:line="240" w:lineRule="auto"/>
                    <w:rPr>
                      <w:rFonts w:ascii="Arial" w:hAnsi="Arial" w:cs="Arial"/>
                      <w:lang w:eastAsia="en-GB"/>
                    </w:rPr>
                  </w:pPr>
                  <w:r>
                    <w:rPr>
                      <w:rFonts w:ascii="Arial" w:hAnsi="Arial" w:cs="Arial"/>
                      <w:lang w:eastAsia="en-GB"/>
                    </w:rPr>
                    <w:t>Ashford St Peters</w:t>
                  </w:r>
                </w:p>
              </w:tc>
              <w:tc>
                <w:tcPr>
                  <w:tcW w:w="6456" w:type="dxa"/>
                </w:tcPr>
                <w:p w14:paraId="74916C24" w14:textId="65322FF5" w:rsidR="00727FC7" w:rsidRDefault="00727FC7" w:rsidP="00727FC7">
                  <w:pPr>
                    <w:spacing w:after="0" w:line="240" w:lineRule="auto"/>
                    <w:rPr>
                      <w:rFonts w:ascii="Arial" w:hAnsi="Arial" w:cs="Arial"/>
                      <w:lang w:eastAsia="en-GB"/>
                    </w:rPr>
                  </w:pPr>
                  <w:r>
                    <w:rPr>
                      <w:rFonts w:ascii="Arial" w:hAnsi="Arial" w:cs="Arial"/>
                      <w:lang w:eastAsia="en-GB"/>
                    </w:rPr>
                    <w:t>TBC</w:t>
                  </w:r>
                </w:p>
              </w:tc>
            </w:tr>
            <w:tr w:rsidR="00727FC7" w14:paraId="26AF7391" w14:textId="77777777" w:rsidTr="00727FC7">
              <w:tc>
                <w:tcPr>
                  <w:tcW w:w="2200" w:type="dxa"/>
                </w:tcPr>
                <w:p w14:paraId="2155286D" w14:textId="5EBFEFAC" w:rsidR="00727FC7" w:rsidRDefault="00727FC7" w:rsidP="00727FC7">
                  <w:pPr>
                    <w:spacing w:after="0" w:line="240" w:lineRule="auto"/>
                    <w:rPr>
                      <w:rFonts w:ascii="Arial" w:hAnsi="Arial" w:cs="Arial"/>
                      <w:lang w:eastAsia="en-GB"/>
                    </w:rPr>
                  </w:pPr>
                  <w:r>
                    <w:rPr>
                      <w:rFonts w:ascii="Arial" w:hAnsi="Arial" w:cs="Arial"/>
                      <w:lang w:eastAsia="en-GB"/>
                    </w:rPr>
                    <w:t xml:space="preserve">Royal Surrey </w:t>
                  </w:r>
                </w:p>
              </w:tc>
              <w:tc>
                <w:tcPr>
                  <w:tcW w:w="6456" w:type="dxa"/>
                </w:tcPr>
                <w:p w14:paraId="5AFC9365" w14:textId="6A16424B" w:rsidR="00727FC7" w:rsidRDefault="00727FC7" w:rsidP="00727FC7">
                  <w:pPr>
                    <w:spacing w:after="0" w:line="240" w:lineRule="auto"/>
                    <w:rPr>
                      <w:rFonts w:ascii="Arial" w:hAnsi="Arial" w:cs="Arial"/>
                      <w:lang w:eastAsia="en-GB"/>
                    </w:rPr>
                  </w:pPr>
                  <w:r>
                    <w:rPr>
                      <w:rFonts w:ascii="Arial" w:hAnsi="Arial" w:cs="Arial"/>
                      <w:lang w:eastAsia="en-GB"/>
                    </w:rPr>
                    <w:t>TBC</w:t>
                  </w:r>
                </w:p>
              </w:tc>
            </w:tr>
            <w:tr w:rsidR="00727FC7" w14:paraId="483F78A6" w14:textId="77777777" w:rsidTr="00727FC7">
              <w:tc>
                <w:tcPr>
                  <w:tcW w:w="2200" w:type="dxa"/>
                </w:tcPr>
                <w:p w14:paraId="33F14E67" w14:textId="26D1E86E" w:rsidR="00727FC7" w:rsidRDefault="00727FC7" w:rsidP="00727FC7">
                  <w:pPr>
                    <w:spacing w:after="0" w:line="240" w:lineRule="auto"/>
                    <w:rPr>
                      <w:rFonts w:ascii="Arial" w:hAnsi="Arial" w:cs="Arial"/>
                      <w:lang w:eastAsia="en-GB"/>
                    </w:rPr>
                  </w:pPr>
                  <w:r>
                    <w:rPr>
                      <w:rFonts w:ascii="Arial" w:hAnsi="Arial" w:cs="Arial"/>
                      <w:lang w:eastAsia="en-GB"/>
                    </w:rPr>
                    <w:t>Epsom St Helier</w:t>
                  </w:r>
                </w:p>
              </w:tc>
              <w:tc>
                <w:tcPr>
                  <w:tcW w:w="6456" w:type="dxa"/>
                </w:tcPr>
                <w:p w14:paraId="4B599F42" w14:textId="12874322" w:rsidR="00727FC7" w:rsidRDefault="00727FC7" w:rsidP="00727FC7">
                  <w:pPr>
                    <w:spacing w:after="0" w:line="240" w:lineRule="auto"/>
                    <w:rPr>
                      <w:rFonts w:ascii="Arial" w:hAnsi="Arial" w:cs="Arial"/>
                      <w:lang w:eastAsia="en-GB"/>
                    </w:rPr>
                  </w:pPr>
                  <w:r>
                    <w:rPr>
                      <w:rFonts w:ascii="Arial" w:hAnsi="Arial" w:cs="Arial"/>
                      <w:lang w:eastAsia="en-GB"/>
                    </w:rPr>
                    <w:t>TBC</w:t>
                  </w:r>
                </w:p>
              </w:tc>
            </w:tr>
            <w:tr w:rsidR="00727FC7" w14:paraId="6CD2E194" w14:textId="77777777" w:rsidTr="00727FC7">
              <w:tc>
                <w:tcPr>
                  <w:tcW w:w="2200" w:type="dxa"/>
                </w:tcPr>
                <w:p w14:paraId="460451B2" w14:textId="1087C652" w:rsidR="00727FC7" w:rsidRDefault="00727FC7" w:rsidP="00727FC7">
                  <w:pPr>
                    <w:spacing w:after="0" w:line="240" w:lineRule="auto"/>
                    <w:rPr>
                      <w:rFonts w:ascii="Arial" w:hAnsi="Arial" w:cs="Arial"/>
                      <w:lang w:eastAsia="en-GB"/>
                    </w:rPr>
                  </w:pPr>
                  <w:r>
                    <w:rPr>
                      <w:rFonts w:ascii="Arial" w:hAnsi="Arial" w:cs="Arial"/>
                      <w:lang w:eastAsia="en-GB"/>
                    </w:rPr>
                    <w:t>SASH</w:t>
                  </w:r>
                </w:p>
              </w:tc>
              <w:tc>
                <w:tcPr>
                  <w:tcW w:w="6456" w:type="dxa"/>
                </w:tcPr>
                <w:p w14:paraId="2EBEE7E4" w14:textId="21799902" w:rsidR="00727FC7" w:rsidRDefault="00727FC7" w:rsidP="00727FC7">
                  <w:pPr>
                    <w:spacing w:after="0" w:line="240" w:lineRule="auto"/>
                    <w:rPr>
                      <w:rFonts w:ascii="Arial" w:hAnsi="Arial" w:cs="Arial"/>
                      <w:lang w:eastAsia="en-GB"/>
                    </w:rPr>
                  </w:pPr>
                  <w:r>
                    <w:rPr>
                      <w:rFonts w:ascii="Arial" w:hAnsi="Arial" w:cs="Arial"/>
                      <w:lang w:eastAsia="en-GB"/>
                    </w:rPr>
                    <w:t>TBC</w:t>
                  </w:r>
                </w:p>
              </w:tc>
            </w:tr>
            <w:tr w:rsidR="00727FC7" w14:paraId="63755BA2" w14:textId="77777777" w:rsidTr="00727FC7">
              <w:tc>
                <w:tcPr>
                  <w:tcW w:w="2200" w:type="dxa"/>
                </w:tcPr>
                <w:p w14:paraId="7124DD1B" w14:textId="2A4D0EC5" w:rsidR="00727FC7" w:rsidRDefault="00727FC7" w:rsidP="00727FC7">
                  <w:pPr>
                    <w:spacing w:after="0" w:line="240" w:lineRule="auto"/>
                    <w:rPr>
                      <w:rFonts w:ascii="Arial" w:hAnsi="Arial" w:cs="Arial"/>
                      <w:lang w:eastAsia="en-GB"/>
                    </w:rPr>
                  </w:pPr>
                  <w:r>
                    <w:rPr>
                      <w:rFonts w:ascii="Arial" w:hAnsi="Arial" w:cs="Arial"/>
                      <w:lang w:eastAsia="en-GB"/>
                    </w:rPr>
                    <w:t>University Hospitals Sussex</w:t>
                  </w:r>
                </w:p>
              </w:tc>
              <w:tc>
                <w:tcPr>
                  <w:tcW w:w="6456" w:type="dxa"/>
                </w:tcPr>
                <w:p w14:paraId="2E4335D8" w14:textId="18A1CCEA" w:rsidR="00727FC7" w:rsidRDefault="00727FC7" w:rsidP="00727FC7">
                  <w:pPr>
                    <w:spacing w:after="0" w:line="240" w:lineRule="auto"/>
                    <w:rPr>
                      <w:rFonts w:ascii="Arial" w:hAnsi="Arial" w:cs="Arial"/>
                      <w:lang w:eastAsia="en-GB"/>
                    </w:rPr>
                  </w:pPr>
                  <w:r>
                    <w:rPr>
                      <w:rFonts w:ascii="Arial" w:hAnsi="Arial" w:cs="Arial"/>
                      <w:lang w:eastAsia="en-GB"/>
                    </w:rPr>
                    <w:t>TBC</w:t>
                  </w:r>
                </w:p>
              </w:tc>
            </w:tr>
            <w:tr w:rsidR="00727FC7" w14:paraId="57675C7D" w14:textId="77777777" w:rsidTr="00727FC7">
              <w:tc>
                <w:tcPr>
                  <w:tcW w:w="2200" w:type="dxa"/>
                </w:tcPr>
                <w:p w14:paraId="509DDAF6" w14:textId="702C15D8" w:rsidR="00727FC7" w:rsidRDefault="00727FC7" w:rsidP="00727FC7">
                  <w:pPr>
                    <w:spacing w:after="0" w:line="240" w:lineRule="auto"/>
                    <w:rPr>
                      <w:rFonts w:ascii="Arial" w:hAnsi="Arial" w:cs="Arial"/>
                      <w:lang w:eastAsia="en-GB"/>
                    </w:rPr>
                  </w:pPr>
                  <w:r>
                    <w:rPr>
                      <w:rFonts w:ascii="Arial" w:hAnsi="Arial" w:cs="Arial"/>
                      <w:lang w:eastAsia="en-GB"/>
                    </w:rPr>
                    <w:t>East Sussex Healthcare</w:t>
                  </w:r>
                </w:p>
              </w:tc>
              <w:tc>
                <w:tcPr>
                  <w:tcW w:w="6456" w:type="dxa"/>
                </w:tcPr>
                <w:p w14:paraId="52E5DD4B" w14:textId="35AF8585" w:rsidR="00727FC7" w:rsidRDefault="00727FC7" w:rsidP="00727FC7">
                  <w:pPr>
                    <w:spacing w:after="0" w:line="240" w:lineRule="auto"/>
                    <w:rPr>
                      <w:rFonts w:ascii="Arial" w:hAnsi="Arial" w:cs="Arial"/>
                      <w:lang w:eastAsia="en-GB"/>
                    </w:rPr>
                  </w:pPr>
                  <w:r>
                    <w:rPr>
                      <w:rFonts w:ascii="Arial" w:hAnsi="Arial" w:cs="Arial"/>
                      <w:lang w:eastAsia="en-GB"/>
                    </w:rPr>
                    <w:t>TBC</w:t>
                  </w:r>
                </w:p>
              </w:tc>
            </w:tr>
          </w:tbl>
          <w:p w14:paraId="61BB2752" w14:textId="77777777" w:rsidR="00727FC7" w:rsidRPr="00B70654" w:rsidRDefault="00727FC7" w:rsidP="00727FC7">
            <w:pPr>
              <w:spacing w:after="0" w:line="240" w:lineRule="auto"/>
              <w:ind w:left="360"/>
              <w:rPr>
                <w:rFonts w:ascii="Arial" w:hAnsi="Arial" w:cs="Arial"/>
                <w:lang w:eastAsia="en-GB"/>
              </w:rPr>
            </w:pPr>
          </w:p>
          <w:p w14:paraId="0C463D25" w14:textId="77777777" w:rsidR="00140CBC" w:rsidRPr="00B70654" w:rsidRDefault="00140CBC" w:rsidP="00140CBC">
            <w:pPr>
              <w:spacing w:after="0" w:line="240" w:lineRule="auto"/>
              <w:ind w:left="720"/>
              <w:rPr>
                <w:rFonts w:ascii="Arial" w:hAnsi="Arial" w:cs="Arial"/>
                <w:lang w:eastAsia="en-GB"/>
              </w:rPr>
            </w:pPr>
          </w:p>
          <w:p w14:paraId="7DA4619F" w14:textId="77777777" w:rsidR="00910571" w:rsidRDefault="00140CBC" w:rsidP="00910571">
            <w:pPr>
              <w:numPr>
                <w:ilvl w:val="0"/>
                <w:numId w:val="7"/>
              </w:numPr>
              <w:spacing w:after="0" w:line="240" w:lineRule="auto"/>
              <w:rPr>
                <w:rFonts w:ascii="Arial" w:hAnsi="Arial" w:cs="Arial"/>
                <w:lang w:eastAsia="en-GB"/>
              </w:rPr>
            </w:pPr>
            <w:r w:rsidRPr="00910571">
              <w:rPr>
                <w:rFonts w:ascii="Arial" w:hAnsi="Arial" w:cs="Arial"/>
                <w:lang w:eastAsia="en-GB"/>
              </w:rPr>
              <w:t>IC</w:t>
            </w:r>
            <w:r w:rsidR="00634784">
              <w:rPr>
                <w:rFonts w:ascii="Arial" w:hAnsi="Arial" w:cs="Arial"/>
                <w:lang w:eastAsia="en-GB"/>
              </w:rPr>
              <w:t>B</w:t>
            </w:r>
            <w:r w:rsidR="00910571" w:rsidRPr="00910571">
              <w:rPr>
                <w:rFonts w:ascii="Arial" w:hAnsi="Arial" w:cs="Arial"/>
                <w:lang w:eastAsia="en-GB"/>
              </w:rPr>
              <w:t>:</w:t>
            </w:r>
          </w:p>
          <w:p w14:paraId="2641FEE9" w14:textId="77777777" w:rsidR="00E73EB9" w:rsidRDefault="00EC11D2" w:rsidP="00435A32">
            <w:pPr>
              <w:numPr>
                <w:ilvl w:val="0"/>
                <w:numId w:val="10"/>
              </w:numPr>
              <w:spacing w:after="0" w:line="240" w:lineRule="auto"/>
              <w:rPr>
                <w:rFonts w:ascii="Arial" w:hAnsi="Arial" w:cs="Arial"/>
                <w:lang w:eastAsia="en-GB"/>
              </w:rPr>
            </w:pPr>
            <w:r w:rsidRPr="00910571">
              <w:rPr>
                <w:rFonts w:ascii="Arial" w:hAnsi="Arial" w:cs="Arial"/>
                <w:lang w:eastAsia="en-GB"/>
              </w:rPr>
              <w:t xml:space="preserve">This technology is commissioned by </w:t>
            </w:r>
            <w:r w:rsidR="006E3419" w:rsidRPr="00910571">
              <w:rPr>
                <w:rFonts w:ascii="Arial" w:hAnsi="Arial" w:cs="Arial"/>
                <w:lang w:eastAsia="en-GB"/>
              </w:rPr>
              <w:t xml:space="preserve">the Surrey &amp; Sussex </w:t>
            </w:r>
            <w:r w:rsidRPr="00910571">
              <w:rPr>
                <w:rFonts w:ascii="Arial" w:hAnsi="Arial" w:cs="Arial"/>
                <w:lang w:eastAsia="en-GB"/>
              </w:rPr>
              <w:t xml:space="preserve">integrated care system </w:t>
            </w:r>
            <w:r w:rsidR="00910571" w:rsidRPr="00910571">
              <w:rPr>
                <w:rFonts w:ascii="Arial" w:hAnsi="Arial" w:cs="Arial"/>
                <w:lang w:eastAsia="en-GB"/>
              </w:rPr>
              <w:t xml:space="preserve">which is </w:t>
            </w:r>
            <w:r w:rsidRPr="00910571">
              <w:rPr>
                <w:rFonts w:ascii="Arial" w:hAnsi="Arial" w:cs="Arial"/>
                <w:lang w:eastAsia="en-GB"/>
              </w:rPr>
              <w:t>required to comply with the recommendation in the NICE TA within the time set in the publication.</w:t>
            </w:r>
          </w:p>
          <w:p w14:paraId="4CDCE4B8" w14:textId="77777777" w:rsidR="00382E63" w:rsidRPr="00910571" w:rsidRDefault="003C39ED" w:rsidP="00435A32">
            <w:pPr>
              <w:numPr>
                <w:ilvl w:val="0"/>
                <w:numId w:val="10"/>
              </w:numPr>
              <w:spacing w:after="0" w:line="240" w:lineRule="auto"/>
              <w:rPr>
                <w:rFonts w:ascii="Arial" w:hAnsi="Arial" w:cs="Arial"/>
                <w:lang w:eastAsia="en-GB"/>
              </w:rPr>
            </w:pPr>
            <w:r>
              <w:rPr>
                <w:rFonts w:ascii="Arial" w:hAnsi="Arial" w:cs="Arial"/>
                <w:lang w:eastAsia="en-GB"/>
              </w:rPr>
              <w:t xml:space="preserve">Implementation of the national commissioning strategy for COPD using a population health management approach and development of appropriate pathways to access biologics will require strategic leadership from the ICB. </w:t>
            </w:r>
          </w:p>
          <w:p w14:paraId="513F49E6" w14:textId="77777777" w:rsidR="00910571" w:rsidRPr="00910571" w:rsidRDefault="00910571" w:rsidP="00382E63">
            <w:pPr>
              <w:spacing w:after="0" w:line="240" w:lineRule="auto"/>
              <w:rPr>
                <w:rFonts w:ascii="Arial" w:hAnsi="Arial" w:cs="Arial"/>
                <w:lang w:eastAsia="en-GB"/>
              </w:rPr>
            </w:pPr>
          </w:p>
          <w:p w14:paraId="0402DB58" w14:textId="77777777" w:rsidR="008C626B" w:rsidRPr="00B70654" w:rsidRDefault="00634784" w:rsidP="00586C24">
            <w:pPr>
              <w:numPr>
                <w:ilvl w:val="0"/>
                <w:numId w:val="7"/>
              </w:numPr>
              <w:spacing w:after="0" w:line="240" w:lineRule="auto"/>
              <w:rPr>
                <w:rFonts w:ascii="Arial" w:hAnsi="Arial" w:cs="Arial"/>
                <w:lang w:eastAsia="en-GB"/>
              </w:rPr>
            </w:pPr>
            <w:r>
              <w:rPr>
                <w:rFonts w:ascii="Arial" w:hAnsi="Arial" w:cs="Arial"/>
                <w:lang w:eastAsia="en-GB"/>
              </w:rPr>
              <w:t xml:space="preserve">Add dupilumab on </w:t>
            </w:r>
            <w:r w:rsidR="004830FF">
              <w:rPr>
                <w:rFonts w:ascii="Arial" w:hAnsi="Arial" w:cs="Arial"/>
                <w:lang w:eastAsia="en-GB"/>
              </w:rPr>
              <w:t xml:space="preserve">Surrey </w:t>
            </w:r>
            <w:r w:rsidR="00EB489C">
              <w:rPr>
                <w:rFonts w:ascii="Arial" w:hAnsi="Arial" w:cs="Arial"/>
                <w:lang w:eastAsia="en-GB"/>
              </w:rPr>
              <w:t xml:space="preserve">Heartlands Joint Formulary and PAD, </w:t>
            </w:r>
            <w:r w:rsidR="004830FF">
              <w:rPr>
                <w:rFonts w:ascii="Arial" w:hAnsi="Arial" w:cs="Arial"/>
                <w:lang w:eastAsia="en-GB"/>
              </w:rPr>
              <w:t xml:space="preserve">and Sussex </w:t>
            </w:r>
            <w:r w:rsidR="00EB489C">
              <w:rPr>
                <w:rFonts w:ascii="Arial" w:hAnsi="Arial" w:cs="Arial"/>
                <w:lang w:eastAsia="en-GB"/>
              </w:rPr>
              <w:t>Partner</w:t>
            </w:r>
            <w:r w:rsidR="004F0CEC" w:rsidRPr="00B70654">
              <w:rPr>
                <w:rFonts w:ascii="Arial" w:hAnsi="Arial" w:cs="Arial"/>
                <w:lang w:eastAsia="en-GB"/>
              </w:rPr>
              <w:t xml:space="preserve"> Formulary</w:t>
            </w:r>
          </w:p>
          <w:p w14:paraId="7CA569D3" w14:textId="77777777" w:rsidR="002D174E" w:rsidRPr="00910571" w:rsidRDefault="002D174E" w:rsidP="008C626B">
            <w:pPr>
              <w:spacing w:after="0" w:line="240" w:lineRule="auto"/>
              <w:rPr>
                <w:rFonts w:ascii="Arial" w:hAnsi="Arial" w:cs="Arial"/>
                <w:lang w:eastAsia="en-GB"/>
              </w:rPr>
            </w:pPr>
          </w:p>
          <w:p w14:paraId="70D9BFF5" w14:textId="592F51EB" w:rsidR="002D174E" w:rsidRPr="00910571" w:rsidRDefault="002D174E" w:rsidP="008C626B">
            <w:pPr>
              <w:spacing w:after="0" w:line="240" w:lineRule="auto"/>
              <w:rPr>
                <w:rFonts w:ascii="Arial" w:hAnsi="Arial" w:cs="Arial"/>
                <w:lang w:eastAsia="en-GB"/>
              </w:rPr>
            </w:pPr>
            <w:r w:rsidRPr="00910571">
              <w:rPr>
                <w:rFonts w:ascii="Arial" w:hAnsi="Arial" w:cs="Arial"/>
                <w:lang w:eastAsia="en-GB"/>
              </w:rPr>
              <w:t xml:space="preserve">Formulary – Add to </w:t>
            </w:r>
            <w:r w:rsidR="00C823BF">
              <w:rPr>
                <w:rFonts w:ascii="Arial" w:hAnsi="Arial" w:cs="Arial"/>
                <w:lang w:eastAsia="en-GB"/>
              </w:rPr>
              <w:t xml:space="preserve">Surrey and Sussex </w:t>
            </w:r>
            <w:r w:rsidRPr="00910571">
              <w:rPr>
                <w:rFonts w:ascii="Arial" w:hAnsi="Arial" w:cs="Arial"/>
                <w:lang w:eastAsia="en-GB"/>
              </w:rPr>
              <w:t>formular</w:t>
            </w:r>
            <w:r w:rsidR="00C823BF">
              <w:rPr>
                <w:rFonts w:ascii="Arial" w:hAnsi="Arial" w:cs="Arial"/>
                <w:lang w:eastAsia="en-GB"/>
              </w:rPr>
              <w:t>ies</w:t>
            </w:r>
            <w:r w:rsidRPr="00910571">
              <w:rPr>
                <w:rFonts w:ascii="Arial" w:hAnsi="Arial" w:cs="Arial"/>
                <w:lang w:eastAsia="en-GB"/>
              </w:rPr>
              <w:t xml:space="preserve"> with agreed indication based on TA1142, and R</w:t>
            </w:r>
            <w:r w:rsidR="009E58D6">
              <w:rPr>
                <w:rFonts w:ascii="Arial" w:hAnsi="Arial" w:cs="Arial"/>
                <w:lang w:eastAsia="en-GB"/>
              </w:rPr>
              <w:t>ED</w:t>
            </w:r>
            <w:r w:rsidRPr="00910571">
              <w:rPr>
                <w:rFonts w:ascii="Arial" w:hAnsi="Arial" w:cs="Arial"/>
                <w:lang w:eastAsia="en-GB"/>
              </w:rPr>
              <w:t xml:space="preserve"> traffic light status </w:t>
            </w:r>
          </w:p>
          <w:p w14:paraId="6CA60107" w14:textId="77777777" w:rsidR="002D174E" w:rsidRPr="00910571" w:rsidRDefault="002D174E" w:rsidP="008C626B">
            <w:pPr>
              <w:spacing w:after="0" w:line="240" w:lineRule="auto"/>
              <w:rPr>
                <w:rFonts w:ascii="Arial" w:hAnsi="Arial" w:cs="Arial"/>
                <w:lang w:eastAsia="en-GB"/>
              </w:rPr>
            </w:pPr>
          </w:p>
          <w:p w14:paraId="37826074" w14:textId="77777777" w:rsidR="00C823BF" w:rsidRDefault="00EB489C" w:rsidP="00C823BF">
            <w:pPr>
              <w:spacing w:after="80" w:line="240" w:lineRule="auto"/>
              <w:rPr>
                <w:rFonts w:ascii="Arial" w:hAnsi="Arial" w:cs="Arial"/>
                <w:lang w:eastAsia="en-GB"/>
              </w:rPr>
            </w:pPr>
            <w:r w:rsidRPr="00910571">
              <w:rPr>
                <w:rFonts w:ascii="Arial" w:hAnsi="Arial" w:cs="Arial"/>
                <w:lang w:eastAsia="en-GB"/>
              </w:rPr>
              <w:t>Further changes and revised pathway</w:t>
            </w:r>
            <w:r w:rsidR="00C823BF">
              <w:rPr>
                <w:rFonts w:ascii="Arial" w:hAnsi="Arial" w:cs="Arial"/>
                <w:lang w:eastAsia="en-GB"/>
              </w:rPr>
              <w:t>:</w:t>
            </w:r>
          </w:p>
          <w:p w14:paraId="1FBB262C" w14:textId="77777777" w:rsidR="00EB489C" w:rsidRDefault="00C823BF" w:rsidP="008C626B">
            <w:pPr>
              <w:spacing w:after="0" w:line="240" w:lineRule="auto"/>
              <w:rPr>
                <w:rFonts w:ascii="Arial" w:hAnsi="Arial" w:cs="Arial"/>
                <w:lang w:eastAsia="en-GB"/>
              </w:rPr>
            </w:pPr>
            <w:r>
              <w:rPr>
                <w:rFonts w:ascii="Arial" w:hAnsi="Arial" w:cs="Arial"/>
                <w:lang w:eastAsia="en-GB"/>
              </w:rPr>
              <w:t>Sussex COPD guideline group plan to update their guidance to include a pathway for referral for biologics.</w:t>
            </w:r>
          </w:p>
          <w:p w14:paraId="69B42C44" w14:textId="77777777" w:rsidR="00C823BF" w:rsidRPr="00910571" w:rsidRDefault="00C823BF" w:rsidP="008C626B">
            <w:pPr>
              <w:spacing w:after="0" w:line="240" w:lineRule="auto"/>
              <w:rPr>
                <w:rFonts w:ascii="Arial" w:hAnsi="Arial" w:cs="Arial"/>
                <w:lang w:eastAsia="en-GB"/>
              </w:rPr>
            </w:pPr>
            <w:r>
              <w:rPr>
                <w:rFonts w:ascii="Arial" w:hAnsi="Arial" w:cs="Arial"/>
                <w:lang w:eastAsia="en-GB"/>
              </w:rPr>
              <w:t>Surrey COPD guidelines – are out of date, however there is no network or guideline group to support updating.</w:t>
            </w:r>
          </w:p>
          <w:p w14:paraId="40131514" w14:textId="77777777" w:rsidR="00EB489C" w:rsidRPr="00910571" w:rsidRDefault="00EB489C" w:rsidP="008C626B">
            <w:pPr>
              <w:spacing w:after="0" w:line="240" w:lineRule="auto"/>
              <w:rPr>
                <w:rFonts w:ascii="Arial" w:hAnsi="Arial" w:cs="Arial"/>
                <w:lang w:eastAsia="en-GB"/>
              </w:rPr>
            </w:pPr>
          </w:p>
          <w:p w14:paraId="371C7B14" w14:textId="77777777" w:rsidR="00580177" w:rsidRPr="00580177" w:rsidRDefault="00580177" w:rsidP="00910571">
            <w:pPr>
              <w:spacing w:after="0" w:line="240" w:lineRule="auto"/>
              <w:rPr>
                <w:rFonts w:ascii="Arial" w:hAnsi="Arial" w:cs="Arial"/>
                <w:lang w:eastAsia="en-GB"/>
              </w:rPr>
            </w:pPr>
          </w:p>
        </w:tc>
      </w:tr>
      <w:tr w:rsidR="00D3221C" w:rsidRPr="00856883" w14:paraId="3C41C8C4" w14:textId="77777777" w:rsidTr="00A353EF">
        <w:tc>
          <w:tcPr>
            <w:tcW w:w="9242" w:type="dxa"/>
            <w:shd w:val="clear" w:color="auto" w:fill="D9E2F3"/>
          </w:tcPr>
          <w:p w14:paraId="5C0EBBA6" w14:textId="77777777" w:rsidR="00D3221C" w:rsidRPr="00D3221C" w:rsidRDefault="00D3221C" w:rsidP="00D3221C">
            <w:pPr>
              <w:spacing w:after="0" w:line="240" w:lineRule="auto"/>
              <w:rPr>
                <w:rFonts w:ascii="Arial" w:hAnsi="Arial" w:cs="Arial"/>
                <w:b/>
                <w:bCs/>
                <w:lang w:eastAsia="en-GB"/>
              </w:rPr>
            </w:pPr>
            <w:r w:rsidRPr="00D3221C">
              <w:rPr>
                <w:rFonts w:ascii="Arial" w:hAnsi="Arial" w:cs="Arial"/>
                <w:b/>
                <w:bCs/>
                <w:lang w:eastAsia="en-GB"/>
              </w:rPr>
              <w:lastRenderedPageBreak/>
              <w:t>Proposed tick box forms</w:t>
            </w:r>
          </w:p>
        </w:tc>
      </w:tr>
      <w:tr w:rsidR="00D3221C" w:rsidRPr="00856883" w14:paraId="52F039C9" w14:textId="77777777" w:rsidTr="00D3221C">
        <w:tc>
          <w:tcPr>
            <w:tcW w:w="9242" w:type="dxa"/>
          </w:tcPr>
          <w:p w14:paraId="42BFCB8A" w14:textId="77777777" w:rsidR="00D3221C" w:rsidRPr="00140CBC" w:rsidRDefault="000256B6" w:rsidP="00910571">
            <w:pPr>
              <w:spacing w:before="120" w:after="120" w:line="240" w:lineRule="auto"/>
              <w:rPr>
                <w:rFonts w:ascii="Arial" w:hAnsi="Arial" w:cs="Arial"/>
                <w:lang w:eastAsia="en-GB"/>
              </w:rPr>
            </w:pPr>
            <w:r w:rsidRPr="00634784">
              <w:rPr>
                <w:rFonts w:ascii="Arial" w:hAnsi="Arial" w:cs="Arial"/>
                <w:highlight w:val="yellow"/>
                <w:lang w:eastAsia="en-GB"/>
              </w:rPr>
              <w:t>Blueteq</w:t>
            </w:r>
            <w:r w:rsidR="00586C24" w:rsidRPr="00634784">
              <w:rPr>
                <w:rFonts w:ascii="Arial" w:hAnsi="Arial" w:cs="Arial"/>
                <w:highlight w:val="yellow"/>
                <w:lang w:eastAsia="en-GB"/>
              </w:rPr>
              <w:t>®</w:t>
            </w:r>
            <w:r w:rsidRPr="00634784">
              <w:rPr>
                <w:rFonts w:ascii="Arial" w:hAnsi="Arial" w:cs="Arial"/>
                <w:highlight w:val="yellow"/>
                <w:lang w:eastAsia="en-GB"/>
              </w:rPr>
              <w:t xml:space="preserve"> form</w:t>
            </w:r>
            <w:r w:rsidR="00B25ED1" w:rsidRPr="00634784">
              <w:rPr>
                <w:rFonts w:ascii="Arial" w:hAnsi="Arial" w:cs="Arial"/>
                <w:highlight w:val="yellow"/>
                <w:lang w:eastAsia="en-GB"/>
              </w:rPr>
              <w:t xml:space="preserve"> to be</w:t>
            </w:r>
            <w:r w:rsidR="00586C24" w:rsidRPr="00634784">
              <w:rPr>
                <w:rFonts w:ascii="Arial" w:hAnsi="Arial" w:cs="Arial"/>
                <w:highlight w:val="yellow"/>
                <w:lang w:eastAsia="en-GB"/>
              </w:rPr>
              <w:t xml:space="preserve"> </w:t>
            </w:r>
            <w:r w:rsidRPr="00634784">
              <w:rPr>
                <w:rFonts w:ascii="Arial" w:hAnsi="Arial" w:cs="Arial"/>
                <w:highlight w:val="yellow"/>
                <w:lang w:eastAsia="en-GB"/>
              </w:rPr>
              <w:t>developed</w:t>
            </w:r>
            <w:r w:rsidR="005F23B3" w:rsidRPr="00634784">
              <w:rPr>
                <w:rFonts w:ascii="Arial" w:hAnsi="Arial" w:cs="Arial"/>
                <w:highlight w:val="yellow"/>
                <w:lang w:eastAsia="en-GB"/>
              </w:rPr>
              <w:t>.</w:t>
            </w:r>
          </w:p>
        </w:tc>
      </w:tr>
    </w:tbl>
    <w:p w14:paraId="64E5A6E3" w14:textId="77777777" w:rsidR="007B0BD5" w:rsidRDefault="007B0BD5" w:rsidP="007B0BD5">
      <w:pPr>
        <w:spacing w:after="0"/>
        <w:rPr>
          <w:rFonts w:ascii="Arial" w:hAnsi="Arial" w:cs="Arial"/>
        </w:rPr>
      </w:pPr>
      <w:bookmarkStart w:id="0" w:name="_Hlk123721947"/>
    </w:p>
    <w:p w14:paraId="59404E9F" w14:textId="77777777" w:rsidR="00910571" w:rsidRDefault="00910571" w:rsidP="007B0BD5">
      <w:pPr>
        <w:spacing w:after="0"/>
        <w:rPr>
          <w:rFonts w:ascii="Arial" w:hAnsi="Arial" w:cs="Arial"/>
        </w:rPr>
      </w:pPr>
    </w:p>
    <w:p w14:paraId="131502C8" w14:textId="77777777" w:rsidR="00A84D7D" w:rsidRPr="00061372" w:rsidRDefault="00A84D7D" w:rsidP="00A84D7D">
      <w:pPr>
        <w:spacing w:after="0" w:line="240" w:lineRule="auto"/>
        <w:rPr>
          <w:rFonts w:ascii="Arial" w:hAnsi="Arial" w:cs="Arial"/>
          <w:b/>
          <w:sz w:val="24"/>
          <w:szCs w:val="24"/>
        </w:rPr>
      </w:pPr>
      <w:r w:rsidRPr="00C1026D">
        <w:rPr>
          <w:rFonts w:ascii="Arial" w:hAnsi="Arial" w:cs="Arial"/>
          <w:b/>
        </w:rPr>
        <w:t>References:</w:t>
      </w:r>
    </w:p>
    <w:p w14:paraId="28185E0B" w14:textId="77777777" w:rsidR="008F375C" w:rsidRPr="00061372" w:rsidRDefault="00140A30" w:rsidP="003B5797">
      <w:pPr>
        <w:shd w:val="clear" w:color="auto" w:fill="FFFFFF"/>
        <w:spacing w:before="100" w:beforeAutospacing="1" w:after="0" w:afterAutospacing="1" w:line="240" w:lineRule="auto"/>
        <w:ind w:left="720" w:hanging="720"/>
        <w:outlineLvl w:val="1"/>
        <w:rPr>
          <w:rFonts w:ascii="Arial" w:eastAsia="Times New Roman" w:hAnsi="Arial" w:cs="Arial"/>
          <w:bCs/>
          <w:lang w:val="en" w:eastAsia="en-GB"/>
        </w:rPr>
      </w:pPr>
      <w:r>
        <w:rPr>
          <w:rFonts w:ascii="Arial" w:eastAsia="Times New Roman" w:hAnsi="Arial" w:cs="Arial"/>
          <w:bCs/>
          <w:lang w:val="en" w:eastAsia="en-GB"/>
        </w:rPr>
        <w:t>1</w:t>
      </w:r>
      <w:r w:rsidR="00A84D7D" w:rsidRPr="00061372">
        <w:rPr>
          <w:rFonts w:ascii="Arial" w:eastAsia="Times New Roman" w:hAnsi="Arial" w:cs="Arial"/>
          <w:bCs/>
          <w:lang w:val="en" w:eastAsia="en-GB"/>
        </w:rPr>
        <w:tab/>
      </w:r>
      <w:r w:rsidR="00A8499F" w:rsidRPr="00061372">
        <w:rPr>
          <w:rFonts w:ascii="Arial" w:hAnsi="Arial" w:cs="Arial"/>
          <w:lang w:eastAsia="en-GB"/>
        </w:rPr>
        <w:t>NICE Technology A</w:t>
      </w:r>
      <w:r w:rsidR="00925974" w:rsidRPr="00061372">
        <w:rPr>
          <w:rFonts w:ascii="Arial" w:hAnsi="Arial" w:cs="Arial"/>
          <w:lang w:eastAsia="en-GB"/>
        </w:rPr>
        <w:t>ppraisal</w:t>
      </w:r>
      <w:r w:rsidR="00A8499F" w:rsidRPr="00061372">
        <w:rPr>
          <w:rFonts w:ascii="Arial" w:hAnsi="Arial" w:cs="Arial"/>
          <w:lang w:eastAsia="en-GB"/>
        </w:rPr>
        <w:t xml:space="preserve"> Guidance</w:t>
      </w:r>
      <w:r w:rsidR="00E034DB" w:rsidRPr="00061372">
        <w:rPr>
          <w:rFonts w:ascii="Arial" w:hAnsi="Arial" w:cs="Arial"/>
          <w:lang w:eastAsia="en-GB"/>
        </w:rPr>
        <w:t>:</w:t>
      </w:r>
      <w:r w:rsidR="00925974" w:rsidRPr="00061372">
        <w:rPr>
          <w:rFonts w:ascii="Arial" w:hAnsi="Arial" w:cs="Arial"/>
          <w:lang w:eastAsia="en-GB"/>
        </w:rPr>
        <w:t xml:space="preserve"> </w:t>
      </w:r>
      <w:r w:rsidR="00B56ED1" w:rsidRPr="00B56ED1">
        <w:rPr>
          <w:rFonts w:ascii="Arial" w:hAnsi="Arial" w:cs="Arial"/>
          <w:b/>
          <w:bCs/>
          <w:lang w:eastAsia="en-GB"/>
        </w:rPr>
        <w:t>Dupilumab for maintenance treatment of uncontrolled chronic obstructive pulmonary disease with raised blood eosinophils</w:t>
      </w:r>
      <w:r w:rsidR="00925974" w:rsidRPr="00061372">
        <w:rPr>
          <w:rFonts w:ascii="Arial" w:hAnsi="Arial" w:cs="Arial"/>
          <w:lang w:eastAsia="en-GB"/>
        </w:rPr>
        <w:t>. Available at:</w:t>
      </w:r>
      <w:r w:rsidR="00406C06" w:rsidRPr="00061372">
        <w:rPr>
          <w:rFonts w:ascii="Arial" w:hAnsi="Arial" w:cs="Arial"/>
          <w:lang w:eastAsia="en-GB"/>
        </w:rPr>
        <w:t xml:space="preserve">  </w:t>
      </w:r>
      <w:hyperlink r:id="rId15" w:history="1">
        <w:r w:rsidR="00B56ED1" w:rsidRPr="00B56ED1">
          <w:rPr>
            <w:rStyle w:val="Hyperlink"/>
            <w:rFonts w:ascii="Arial" w:hAnsi="Arial" w:cs="Arial"/>
            <w:lang w:eastAsia="en-GB"/>
          </w:rPr>
          <w:t xml:space="preserve">Overview | Dupilumab for maintenance treatment of </w:t>
        </w:r>
        <w:r w:rsidR="00B56ED1" w:rsidRPr="00B56ED1">
          <w:rPr>
            <w:rStyle w:val="Hyperlink"/>
            <w:rFonts w:ascii="Arial" w:hAnsi="Arial" w:cs="Arial"/>
            <w:lang w:eastAsia="en-GB"/>
          </w:rPr>
          <w:lastRenderedPageBreak/>
          <w:t>uncontrolled chronic obstructive pulmonary disease with raised blood eosinophils | Guidance | NICE</w:t>
        </w:r>
      </w:hyperlink>
      <w:r w:rsidR="00406C06" w:rsidRPr="00061372">
        <w:rPr>
          <w:rFonts w:ascii="Arial" w:hAnsi="Arial" w:cs="Arial"/>
          <w:lang w:eastAsia="en-GB"/>
        </w:rPr>
        <w:t xml:space="preserve"> </w:t>
      </w:r>
      <w:r w:rsidR="00E034DB" w:rsidRPr="00061372">
        <w:rPr>
          <w:rFonts w:ascii="Arial" w:eastAsia="Times New Roman" w:hAnsi="Arial" w:cs="Arial"/>
          <w:bCs/>
          <w:lang w:val="en" w:eastAsia="en-GB"/>
        </w:rPr>
        <w:t>Accessed &lt;</w:t>
      </w:r>
      <w:r w:rsidR="00B56ED1">
        <w:rPr>
          <w:rFonts w:ascii="Arial" w:eastAsia="Times New Roman" w:hAnsi="Arial" w:cs="Arial"/>
          <w:bCs/>
          <w:lang w:val="en" w:eastAsia="en-GB"/>
        </w:rPr>
        <w:t>22/04/2026</w:t>
      </w:r>
      <w:r w:rsidR="00406C06" w:rsidRPr="00061372">
        <w:rPr>
          <w:rFonts w:ascii="Arial" w:eastAsia="Times New Roman" w:hAnsi="Arial" w:cs="Arial"/>
          <w:bCs/>
          <w:lang w:val="en" w:eastAsia="en-GB"/>
        </w:rPr>
        <w:t>&gt;</w:t>
      </w:r>
    </w:p>
    <w:p w14:paraId="49DC85FE" w14:textId="77777777" w:rsidR="00B56ED1" w:rsidRDefault="00140A30" w:rsidP="00A8499F">
      <w:pPr>
        <w:shd w:val="clear" w:color="auto" w:fill="FFFFFF"/>
        <w:spacing w:before="100" w:beforeAutospacing="1" w:after="0" w:afterAutospacing="1" w:line="240" w:lineRule="auto"/>
        <w:ind w:left="720" w:hanging="720"/>
        <w:outlineLvl w:val="1"/>
        <w:rPr>
          <w:rFonts w:ascii="Arial" w:eastAsia="Times New Roman" w:hAnsi="Arial" w:cs="Arial"/>
          <w:bCs/>
          <w:lang w:val="en" w:eastAsia="en-GB"/>
        </w:rPr>
      </w:pPr>
      <w:r>
        <w:rPr>
          <w:rFonts w:ascii="Arial" w:eastAsia="Times New Roman" w:hAnsi="Arial" w:cs="Arial"/>
          <w:bCs/>
          <w:lang w:val="en" w:eastAsia="en-GB"/>
        </w:rPr>
        <w:t>2</w:t>
      </w:r>
      <w:r w:rsidR="008F375C" w:rsidRPr="00061372">
        <w:rPr>
          <w:rFonts w:ascii="Arial" w:eastAsia="Times New Roman" w:hAnsi="Arial" w:cs="Arial"/>
          <w:bCs/>
          <w:lang w:val="en" w:eastAsia="en-GB"/>
        </w:rPr>
        <w:tab/>
      </w:r>
      <w:r w:rsidR="00DB7482" w:rsidRPr="00061372">
        <w:rPr>
          <w:rFonts w:ascii="Arial" w:hAnsi="Arial" w:cs="Arial"/>
          <w:lang w:eastAsia="en-GB"/>
        </w:rPr>
        <w:t xml:space="preserve">NICE Resource </w:t>
      </w:r>
      <w:r w:rsidR="00406C06" w:rsidRPr="00061372">
        <w:rPr>
          <w:rFonts w:ascii="Arial" w:hAnsi="Arial" w:cs="Arial"/>
          <w:lang w:eastAsia="en-GB"/>
        </w:rPr>
        <w:t>I</w:t>
      </w:r>
      <w:r w:rsidR="00DB7482" w:rsidRPr="00061372">
        <w:rPr>
          <w:rFonts w:ascii="Arial" w:hAnsi="Arial" w:cs="Arial"/>
          <w:lang w:eastAsia="en-GB"/>
        </w:rPr>
        <w:t xml:space="preserve">mpact </w:t>
      </w:r>
      <w:r w:rsidR="00406C06" w:rsidRPr="00061372">
        <w:rPr>
          <w:rFonts w:ascii="Arial" w:hAnsi="Arial" w:cs="Arial"/>
          <w:lang w:eastAsia="en-GB"/>
        </w:rPr>
        <w:t>R</w:t>
      </w:r>
      <w:r w:rsidR="00DB7482" w:rsidRPr="00061372">
        <w:rPr>
          <w:rFonts w:ascii="Arial" w:hAnsi="Arial" w:cs="Arial"/>
          <w:lang w:eastAsia="en-GB"/>
        </w:rPr>
        <w:t xml:space="preserve">eport: </w:t>
      </w:r>
      <w:r w:rsidR="00B56ED1" w:rsidRPr="00B56ED1">
        <w:rPr>
          <w:rFonts w:ascii="Arial" w:hAnsi="Arial" w:cs="Arial"/>
          <w:b/>
          <w:bCs/>
          <w:lang w:eastAsia="en-GB"/>
        </w:rPr>
        <w:t>Dupilumab for maintenance treatment of uncontrolled chronic obstructive pulmonary disease with raised blood eosinophils</w:t>
      </w:r>
      <w:r w:rsidR="00B56ED1" w:rsidRPr="00061372">
        <w:rPr>
          <w:rFonts w:ascii="Arial" w:hAnsi="Arial" w:cs="Arial"/>
          <w:lang w:eastAsia="en-GB"/>
        </w:rPr>
        <w:t xml:space="preserve">. Available at:  </w:t>
      </w:r>
      <w:hyperlink r:id="rId16" w:history="1">
        <w:r w:rsidR="00B56ED1" w:rsidRPr="00B56ED1">
          <w:rPr>
            <w:rStyle w:val="Hyperlink"/>
            <w:rFonts w:ascii="Arial" w:hAnsi="Arial" w:cs="Arial"/>
            <w:lang w:eastAsia="en-GB"/>
          </w:rPr>
          <w:t>Resource impact summary report | Tools and resources | Dupilumab for maintenance treatment of uncontrolled chronic obstructive pulmonary disease with raised blood eosinophils | Guidance | NICE</w:t>
        </w:r>
      </w:hyperlink>
      <w:r w:rsidR="00B56ED1">
        <w:rPr>
          <w:rFonts w:ascii="Arial" w:hAnsi="Arial" w:cs="Arial"/>
          <w:lang w:eastAsia="en-GB"/>
        </w:rPr>
        <w:t>.</w:t>
      </w:r>
      <w:r w:rsidR="00B56ED1" w:rsidRPr="00061372">
        <w:rPr>
          <w:rFonts w:ascii="Arial" w:eastAsia="Times New Roman" w:hAnsi="Arial" w:cs="Arial"/>
          <w:bCs/>
          <w:lang w:val="en" w:eastAsia="en-GB"/>
        </w:rPr>
        <w:t>Accessed &lt;</w:t>
      </w:r>
      <w:r w:rsidR="00B56ED1">
        <w:rPr>
          <w:rFonts w:ascii="Arial" w:eastAsia="Times New Roman" w:hAnsi="Arial" w:cs="Arial"/>
          <w:bCs/>
          <w:lang w:val="en" w:eastAsia="en-GB"/>
        </w:rPr>
        <w:t>22/04/2026</w:t>
      </w:r>
      <w:r w:rsidR="00B56ED1" w:rsidRPr="00061372">
        <w:rPr>
          <w:rFonts w:ascii="Arial" w:eastAsia="Times New Roman" w:hAnsi="Arial" w:cs="Arial"/>
          <w:bCs/>
          <w:lang w:val="en" w:eastAsia="en-GB"/>
        </w:rPr>
        <w:t>&gt;</w:t>
      </w:r>
    </w:p>
    <w:p w14:paraId="2C0D2B61" w14:textId="77777777" w:rsidR="00B56ED1" w:rsidRDefault="00140A30" w:rsidP="00A8499F">
      <w:pPr>
        <w:shd w:val="clear" w:color="auto" w:fill="FFFFFF"/>
        <w:spacing w:before="100" w:beforeAutospacing="1" w:after="0" w:afterAutospacing="1" w:line="240" w:lineRule="auto"/>
        <w:ind w:left="720" w:hanging="720"/>
        <w:outlineLvl w:val="1"/>
        <w:rPr>
          <w:rFonts w:ascii="Arial" w:eastAsia="Times New Roman" w:hAnsi="Arial" w:cs="Arial"/>
          <w:bCs/>
          <w:lang w:val="en" w:eastAsia="en-GB"/>
        </w:rPr>
      </w:pPr>
      <w:r>
        <w:rPr>
          <w:rFonts w:ascii="Arial" w:eastAsia="Times New Roman" w:hAnsi="Arial" w:cs="Arial"/>
          <w:bCs/>
          <w:lang w:val="en" w:eastAsia="en-GB"/>
        </w:rPr>
        <w:t>3</w:t>
      </w:r>
      <w:r w:rsidR="004E43BA" w:rsidRPr="00061372">
        <w:rPr>
          <w:rFonts w:ascii="Arial" w:eastAsia="Times New Roman" w:hAnsi="Arial" w:cs="Arial"/>
          <w:bCs/>
          <w:lang w:val="en" w:eastAsia="en-GB"/>
        </w:rPr>
        <w:tab/>
        <w:t xml:space="preserve">NICE Resource </w:t>
      </w:r>
      <w:r w:rsidR="00406C06" w:rsidRPr="00061372">
        <w:rPr>
          <w:rFonts w:ascii="Arial" w:eastAsia="Times New Roman" w:hAnsi="Arial" w:cs="Arial"/>
          <w:bCs/>
          <w:lang w:val="en" w:eastAsia="en-GB"/>
        </w:rPr>
        <w:t>I</w:t>
      </w:r>
      <w:r w:rsidR="004E43BA" w:rsidRPr="00061372">
        <w:rPr>
          <w:rFonts w:ascii="Arial" w:eastAsia="Times New Roman" w:hAnsi="Arial" w:cs="Arial"/>
          <w:bCs/>
          <w:lang w:val="en" w:eastAsia="en-GB"/>
        </w:rPr>
        <w:t xml:space="preserve">mpact </w:t>
      </w:r>
      <w:r w:rsidR="00406C06" w:rsidRPr="00061372">
        <w:rPr>
          <w:rFonts w:ascii="Arial" w:eastAsia="Times New Roman" w:hAnsi="Arial" w:cs="Arial"/>
          <w:bCs/>
          <w:lang w:val="en" w:eastAsia="en-GB"/>
        </w:rPr>
        <w:t>T</w:t>
      </w:r>
      <w:r w:rsidR="004E43BA" w:rsidRPr="00061372">
        <w:rPr>
          <w:rFonts w:ascii="Arial" w:eastAsia="Times New Roman" w:hAnsi="Arial" w:cs="Arial"/>
          <w:bCs/>
          <w:lang w:val="en" w:eastAsia="en-GB"/>
        </w:rPr>
        <w:t>emplate:</w:t>
      </w:r>
      <w:r w:rsidRPr="00140A30">
        <w:t xml:space="preserve"> </w:t>
      </w:r>
      <w:hyperlink r:id="rId17" w:history="1">
        <w:r w:rsidR="00B56ED1" w:rsidRPr="00B56ED1">
          <w:rPr>
            <w:rStyle w:val="Hyperlink"/>
            <w:rFonts w:ascii="Arial" w:hAnsi="Arial" w:cs="Arial"/>
            <w:lang w:eastAsia="en-GB"/>
          </w:rPr>
          <w:t>Tools and resources | Dupilumab for maintenance treatment of uncontrolled chronic obstructive pulmonary disease with raised blood eosinophils | Guidance | NICE</w:t>
        </w:r>
      </w:hyperlink>
      <w:r w:rsidR="00B56ED1">
        <w:rPr>
          <w:rFonts w:ascii="Arial" w:hAnsi="Arial" w:cs="Arial"/>
          <w:lang w:eastAsia="en-GB"/>
        </w:rPr>
        <w:t>.</w:t>
      </w:r>
      <w:r w:rsidR="00B56ED1" w:rsidRPr="00061372">
        <w:rPr>
          <w:rFonts w:ascii="Arial" w:eastAsia="Times New Roman" w:hAnsi="Arial" w:cs="Arial"/>
          <w:bCs/>
          <w:lang w:val="en" w:eastAsia="en-GB"/>
        </w:rPr>
        <w:t>Accessed &lt;</w:t>
      </w:r>
      <w:r w:rsidR="00B56ED1">
        <w:rPr>
          <w:rFonts w:ascii="Arial" w:eastAsia="Times New Roman" w:hAnsi="Arial" w:cs="Arial"/>
          <w:bCs/>
          <w:lang w:val="en" w:eastAsia="en-GB"/>
        </w:rPr>
        <w:t>22/04/2026</w:t>
      </w:r>
      <w:r w:rsidR="00B56ED1" w:rsidRPr="00061372">
        <w:rPr>
          <w:rFonts w:ascii="Arial" w:eastAsia="Times New Roman" w:hAnsi="Arial" w:cs="Arial"/>
          <w:bCs/>
          <w:lang w:val="en" w:eastAsia="en-GB"/>
        </w:rPr>
        <w:t>&gt;</w:t>
      </w:r>
    </w:p>
    <w:p w14:paraId="1045F45E" w14:textId="77777777" w:rsidR="000C329C" w:rsidRDefault="00673643" w:rsidP="00A8499F">
      <w:pPr>
        <w:shd w:val="clear" w:color="auto" w:fill="FFFFFF"/>
        <w:spacing w:before="100" w:beforeAutospacing="1" w:after="0" w:afterAutospacing="1" w:line="240" w:lineRule="auto"/>
        <w:ind w:left="720" w:hanging="720"/>
        <w:outlineLvl w:val="1"/>
        <w:rPr>
          <w:rFonts w:ascii="Arial" w:eastAsia="Times New Roman" w:hAnsi="Arial" w:cs="Arial"/>
          <w:bCs/>
          <w:lang w:val="en" w:eastAsia="en-GB"/>
        </w:rPr>
      </w:pPr>
      <w:r>
        <w:rPr>
          <w:rFonts w:ascii="Arial" w:eastAsia="Times New Roman" w:hAnsi="Arial" w:cs="Arial"/>
          <w:bCs/>
          <w:lang w:val="en" w:eastAsia="en-GB"/>
        </w:rPr>
        <w:t>4.</w:t>
      </w:r>
      <w:r>
        <w:rPr>
          <w:rFonts w:ascii="Arial" w:eastAsia="Times New Roman" w:hAnsi="Arial" w:cs="Arial"/>
          <w:bCs/>
          <w:lang w:val="en" w:eastAsia="en-GB"/>
        </w:rPr>
        <w:tab/>
        <w:t xml:space="preserve">Global strategy for the diagnosis, management, and prevention of chronic obstructive pulmonary disease 2026 report. </w:t>
      </w:r>
      <w:hyperlink r:id="rId18" w:history="1">
        <w:r w:rsidR="000C329C" w:rsidRPr="00673643">
          <w:rPr>
            <w:rStyle w:val="Hyperlink"/>
            <w:rFonts w:ascii="Arial" w:eastAsia="Times New Roman" w:hAnsi="Arial" w:cs="Arial"/>
            <w:bCs/>
            <w:lang w:val="en" w:eastAsia="en-GB"/>
          </w:rPr>
          <w:t>GOLD 2026</w:t>
        </w:r>
      </w:hyperlink>
      <w:r>
        <w:rPr>
          <w:rFonts w:ascii="Arial" w:eastAsia="Times New Roman" w:hAnsi="Arial" w:cs="Arial"/>
          <w:bCs/>
          <w:lang w:val="en" w:eastAsia="en-GB"/>
        </w:rPr>
        <w:t xml:space="preserve"> Accessed 05/05/2026</w:t>
      </w:r>
    </w:p>
    <w:p w14:paraId="66BC829A" w14:textId="77777777" w:rsidR="00C64C94" w:rsidRDefault="004A060D" w:rsidP="004A060D">
      <w:pPr>
        <w:shd w:val="clear" w:color="auto" w:fill="FFFFFF"/>
        <w:spacing w:before="100" w:beforeAutospacing="1" w:after="0" w:afterAutospacing="1" w:line="240" w:lineRule="auto"/>
        <w:ind w:left="709" w:hanging="709"/>
        <w:outlineLvl w:val="1"/>
        <w:rPr>
          <w:rFonts w:ascii="Arial" w:eastAsia="Times New Roman" w:hAnsi="Arial" w:cs="Arial"/>
          <w:bCs/>
          <w:lang w:val="en" w:eastAsia="en-GB"/>
        </w:rPr>
      </w:pPr>
      <w:r>
        <w:rPr>
          <w:rFonts w:ascii="Arial" w:eastAsia="Times New Roman" w:hAnsi="Arial" w:cs="Arial"/>
          <w:bCs/>
          <w:lang w:val="en" w:eastAsia="en-GB"/>
        </w:rPr>
        <w:t>5.</w:t>
      </w:r>
      <w:r>
        <w:rPr>
          <w:rFonts w:ascii="Arial" w:eastAsia="Times New Roman" w:hAnsi="Arial" w:cs="Arial"/>
          <w:bCs/>
          <w:lang w:val="en" w:eastAsia="en-GB"/>
        </w:rPr>
        <w:tab/>
      </w:r>
      <w:r w:rsidR="00C64C94">
        <w:rPr>
          <w:rFonts w:ascii="Arial" w:eastAsia="Times New Roman" w:hAnsi="Arial" w:cs="Arial"/>
          <w:bCs/>
          <w:lang w:val="en" w:eastAsia="en-GB"/>
        </w:rPr>
        <w:t>NICE Technology Appraisal Guidance</w:t>
      </w:r>
      <w:r w:rsidR="00673643">
        <w:rPr>
          <w:rFonts w:ascii="Arial" w:eastAsia="Times New Roman" w:hAnsi="Arial" w:cs="Arial"/>
          <w:bCs/>
          <w:lang w:val="en" w:eastAsia="en-GB"/>
        </w:rPr>
        <w:t xml:space="preserve"> TA461</w:t>
      </w:r>
      <w:r w:rsidR="00C64C94">
        <w:rPr>
          <w:rFonts w:ascii="Arial" w:eastAsia="Times New Roman" w:hAnsi="Arial" w:cs="Arial"/>
          <w:bCs/>
          <w:lang w:val="en" w:eastAsia="en-GB"/>
        </w:rPr>
        <w:t xml:space="preserve">: Roflumilast for </w:t>
      </w:r>
      <w:r w:rsidR="00673643">
        <w:rPr>
          <w:rFonts w:ascii="Arial" w:eastAsia="Times New Roman" w:hAnsi="Arial" w:cs="Arial"/>
          <w:bCs/>
          <w:lang w:val="en" w:eastAsia="en-GB"/>
        </w:rPr>
        <w:t xml:space="preserve">treating chronic obstructive pulmonary disease. Available at </w:t>
      </w:r>
      <w:hyperlink r:id="rId19" w:history="1">
        <w:r w:rsidR="00673643" w:rsidRPr="00673643">
          <w:rPr>
            <w:rStyle w:val="Hyperlink"/>
            <w:rFonts w:ascii="Arial" w:eastAsia="Times New Roman" w:hAnsi="Arial" w:cs="Arial"/>
            <w:bCs/>
            <w:lang w:eastAsia="en-GB"/>
          </w:rPr>
          <w:t>Overview | Roflumilast for treating chronic obstructive pulmonary disease | Guidance | NICE</w:t>
        </w:r>
      </w:hyperlink>
      <w:r w:rsidR="00673643">
        <w:rPr>
          <w:rFonts w:ascii="Arial" w:eastAsia="Times New Roman" w:hAnsi="Arial" w:cs="Arial"/>
          <w:bCs/>
          <w:lang w:val="en" w:eastAsia="en-GB"/>
        </w:rPr>
        <w:t>. Accessed 05/05/2026</w:t>
      </w:r>
    </w:p>
    <w:p w14:paraId="68EB4095" w14:textId="77777777" w:rsidR="004A060D" w:rsidRDefault="004A060D" w:rsidP="004A060D">
      <w:pPr>
        <w:shd w:val="clear" w:color="auto" w:fill="FFFFFF"/>
        <w:spacing w:before="100" w:beforeAutospacing="1" w:after="0" w:afterAutospacing="1" w:line="240" w:lineRule="auto"/>
        <w:ind w:left="709" w:hanging="709"/>
        <w:outlineLvl w:val="1"/>
        <w:rPr>
          <w:rFonts w:ascii="Arial" w:eastAsia="Times New Roman" w:hAnsi="Arial" w:cs="Arial"/>
          <w:bCs/>
          <w:lang w:eastAsia="en-GB"/>
        </w:rPr>
      </w:pPr>
      <w:r>
        <w:rPr>
          <w:rFonts w:ascii="Arial" w:eastAsia="Times New Roman" w:hAnsi="Arial" w:cs="Arial"/>
          <w:bCs/>
          <w:lang w:val="en" w:eastAsia="en-GB"/>
        </w:rPr>
        <w:t>6.</w:t>
      </w:r>
      <w:r>
        <w:rPr>
          <w:rFonts w:ascii="Arial" w:eastAsia="Times New Roman" w:hAnsi="Arial" w:cs="Arial"/>
          <w:bCs/>
          <w:lang w:val="en" w:eastAsia="en-GB"/>
        </w:rPr>
        <w:tab/>
      </w:r>
      <w:r w:rsidRPr="004A060D">
        <w:rPr>
          <w:rFonts w:ascii="Arial" w:eastAsia="Times New Roman" w:hAnsi="Arial" w:cs="Arial"/>
          <w:bCs/>
          <w:lang w:eastAsia="en-GB"/>
        </w:rPr>
        <w:t>Janjua S, Fortescue R, Poole P. Phosphodiesterase</w:t>
      </w:r>
      <w:r w:rsidRPr="004A060D">
        <w:rPr>
          <w:rFonts w:ascii="Cambria Math" w:eastAsia="Times New Roman" w:hAnsi="Cambria Math" w:cs="Cambria Math"/>
          <w:bCs/>
          <w:lang w:eastAsia="en-GB"/>
        </w:rPr>
        <w:t>‐</w:t>
      </w:r>
      <w:r w:rsidRPr="004A060D">
        <w:rPr>
          <w:rFonts w:ascii="Arial" w:eastAsia="Times New Roman" w:hAnsi="Arial" w:cs="Arial"/>
          <w:bCs/>
          <w:lang w:eastAsia="en-GB"/>
        </w:rPr>
        <w:t xml:space="preserve">4 inhibitors for chronic obstructive pulmonary disease. Cochrane Database of Systematic Reviews 2020, Issue 5. Art. No.: CD002309. </w:t>
      </w:r>
      <w:hyperlink r:id="rId20" w:history="1">
        <w:r w:rsidRPr="001C090B">
          <w:rPr>
            <w:rStyle w:val="Hyperlink"/>
            <w:rFonts w:ascii="Arial" w:eastAsia="Times New Roman" w:hAnsi="Arial" w:cs="Arial"/>
            <w:bCs/>
            <w:lang w:eastAsia="en-GB"/>
          </w:rPr>
          <w:t>DOI: 10.1002/14651858.CD002309.pub6</w:t>
        </w:r>
      </w:hyperlink>
      <w:r w:rsidRPr="004A060D">
        <w:rPr>
          <w:rFonts w:ascii="Arial" w:eastAsia="Times New Roman" w:hAnsi="Arial" w:cs="Arial"/>
          <w:bCs/>
          <w:lang w:eastAsia="en-GB"/>
        </w:rPr>
        <w:t>. Accessed 05 May 2026.</w:t>
      </w:r>
    </w:p>
    <w:p w14:paraId="241990E3" w14:textId="77777777" w:rsidR="004A060D" w:rsidRDefault="004A060D" w:rsidP="004A060D">
      <w:pPr>
        <w:shd w:val="clear" w:color="auto" w:fill="FFFFFF"/>
        <w:spacing w:before="100" w:beforeAutospacing="1" w:after="0" w:afterAutospacing="1" w:line="240" w:lineRule="auto"/>
        <w:ind w:left="709" w:hanging="709"/>
        <w:outlineLvl w:val="1"/>
        <w:rPr>
          <w:rFonts w:ascii="Arial" w:eastAsia="Times New Roman" w:hAnsi="Arial" w:cs="Arial"/>
          <w:bCs/>
          <w:lang w:eastAsia="en-GB"/>
        </w:rPr>
      </w:pPr>
      <w:r>
        <w:rPr>
          <w:rFonts w:ascii="Arial" w:eastAsia="Times New Roman" w:hAnsi="Arial" w:cs="Arial"/>
          <w:bCs/>
          <w:lang w:eastAsia="en-GB"/>
        </w:rPr>
        <w:t>7.</w:t>
      </w:r>
      <w:r>
        <w:rPr>
          <w:rFonts w:ascii="Arial" w:eastAsia="Times New Roman" w:hAnsi="Arial" w:cs="Arial"/>
          <w:bCs/>
          <w:lang w:eastAsia="en-GB"/>
        </w:rPr>
        <w:tab/>
      </w:r>
      <w:r w:rsidRPr="004A060D">
        <w:rPr>
          <w:rFonts w:ascii="Arial" w:eastAsia="Times New Roman" w:hAnsi="Arial" w:cs="Arial"/>
          <w:bCs/>
          <w:lang w:eastAsia="en-GB"/>
        </w:rPr>
        <w:t>Janjua S, Mathioudakis AG, Fortescue R, Walker RAE, Sharif S, Threapleton CJD, Dias S. Prophylactic antibiotics for adults with chronic obstructive pulmonary disease: a network meta</w:t>
      </w:r>
      <w:r w:rsidRPr="004A060D">
        <w:rPr>
          <w:rFonts w:ascii="Cambria Math" w:eastAsia="Times New Roman" w:hAnsi="Cambria Math" w:cs="Cambria Math"/>
          <w:bCs/>
          <w:lang w:eastAsia="en-GB"/>
        </w:rPr>
        <w:t>‐</w:t>
      </w:r>
      <w:r w:rsidRPr="004A060D">
        <w:rPr>
          <w:rFonts w:ascii="Arial" w:eastAsia="Times New Roman" w:hAnsi="Arial" w:cs="Arial"/>
          <w:bCs/>
          <w:lang w:eastAsia="en-GB"/>
        </w:rPr>
        <w:t xml:space="preserve">analysis. Cochrane Database of Systematic Reviews 2021, Issue 1. Art. No.: CD013198. </w:t>
      </w:r>
      <w:hyperlink r:id="rId21" w:history="1">
        <w:r w:rsidRPr="001C090B">
          <w:rPr>
            <w:rStyle w:val="Hyperlink"/>
            <w:rFonts w:ascii="Arial" w:eastAsia="Times New Roman" w:hAnsi="Arial" w:cs="Arial"/>
            <w:bCs/>
            <w:lang w:eastAsia="en-GB"/>
          </w:rPr>
          <w:t>DOI: 10.1002/14651858.CD013198.pub2</w:t>
        </w:r>
      </w:hyperlink>
      <w:r w:rsidRPr="004A060D">
        <w:rPr>
          <w:rFonts w:ascii="Arial" w:eastAsia="Times New Roman" w:hAnsi="Arial" w:cs="Arial"/>
          <w:bCs/>
          <w:lang w:eastAsia="en-GB"/>
        </w:rPr>
        <w:t>. Accessed 05 May 2026.</w:t>
      </w:r>
    </w:p>
    <w:p w14:paraId="03D81881" w14:textId="77777777" w:rsidR="004A060D" w:rsidRPr="00061372" w:rsidRDefault="004A060D" w:rsidP="00EB489C">
      <w:pPr>
        <w:shd w:val="clear" w:color="auto" w:fill="FFFFFF"/>
        <w:spacing w:before="100" w:beforeAutospacing="1" w:after="0" w:afterAutospacing="1" w:line="240" w:lineRule="auto"/>
        <w:ind w:left="709" w:hanging="709"/>
        <w:outlineLvl w:val="1"/>
        <w:rPr>
          <w:rFonts w:ascii="Arial" w:hAnsi="Arial" w:cs="Arial"/>
          <w:lang w:eastAsia="en-GB"/>
        </w:rPr>
      </w:pPr>
    </w:p>
    <w:p w14:paraId="1430BDA5" w14:textId="77777777" w:rsidR="00B707CB" w:rsidRPr="00061372" w:rsidRDefault="002578F9" w:rsidP="002578F9">
      <w:pPr>
        <w:shd w:val="clear" w:color="auto" w:fill="FFFFFF"/>
        <w:spacing w:before="100" w:beforeAutospacing="1" w:after="0" w:afterAutospacing="1" w:line="240" w:lineRule="auto"/>
        <w:ind w:left="720" w:hanging="720"/>
        <w:outlineLvl w:val="1"/>
        <w:rPr>
          <w:rFonts w:ascii="Arial" w:eastAsia="Times New Roman" w:hAnsi="Arial" w:cs="Arial"/>
          <w:bCs/>
          <w:u w:val="single"/>
          <w:lang w:val="en" w:eastAsia="en-GB"/>
        </w:rPr>
      </w:pPr>
      <w:r w:rsidRPr="00061372">
        <w:rPr>
          <w:rFonts w:ascii="Arial" w:eastAsia="Times New Roman" w:hAnsi="Arial" w:cs="Arial"/>
          <w:bCs/>
          <w:u w:val="single"/>
          <w:lang w:val="en" w:eastAsia="en-GB"/>
        </w:rPr>
        <w:t>Declaration of interest: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762"/>
        <w:gridCol w:w="2164"/>
        <w:gridCol w:w="1318"/>
        <w:gridCol w:w="2167"/>
      </w:tblGrid>
      <w:tr w:rsidR="00B707CB" w:rsidRPr="00061372" w14:paraId="33275B0E" w14:textId="77777777" w:rsidTr="003B1011">
        <w:trPr>
          <w:trHeight w:val="841"/>
        </w:trPr>
        <w:tc>
          <w:tcPr>
            <w:tcW w:w="1668" w:type="dxa"/>
            <w:shd w:val="clear" w:color="auto" w:fill="EDEDED"/>
            <w:vAlign w:val="center"/>
          </w:tcPr>
          <w:p w14:paraId="2CE81FEF" w14:textId="77777777" w:rsidR="00B707CB" w:rsidRPr="00061372" w:rsidRDefault="00B707CB" w:rsidP="009A2832">
            <w:pPr>
              <w:spacing w:before="80" w:after="80"/>
              <w:jc w:val="center"/>
              <w:rPr>
                <w:rFonts w:ascii="Arial" w:hAnsi="Arial" w:cs="Arial"/>
                <w:b/>
              </w:rPr>
            </w:pPr>
          </w:p>
        </w:tc>
        <w:tc>
          <w:tcPr>
            <w:tcW w:w="1842" w:type="dxa"/>
            <w:shd w:val="clear" w:color="auto" w:fill="EDEDED"/>
            <w:vAlign w:val="center"/>
          </w:tcPr>
          <w:p w14:paraId="601DE81E" w14:textId="77777777" w:rsidR="00B707CB" w:rsidRPr="00061372" w:rsidRDefault="00B707CB" w:rsidP="009A2832">
            <w:pPr>
              <w:spacing w:before="80" w:after="80"/>
              <w:jc w:val="center"/>
              <w:rPr>
                <w:rFonts w:ascii="Arial" w:hAnsi="Arial" w:cs="Arial"/>
                <w:b/>
              </w:rPr>
            </w:pPr>
            <w:r w:rsidRPr="00061372">
              <w:rPr>
                <w:rFonts w:ascii="Arial" w:hAnsi="Arial" w:cs="Arial"/>
                <w:b/>
              </w:rPr>
              <w:t>Name</w:t>
            </w:r>
          </w:p>
        </w:tc>
        <w:tc>
          <w:tcPr>
            <w:tcW w:w="2347" w:type="dxa"/>
            <w:shd w:val="clear" w:color="auto" w:fill="EDEDED"/>
            <w:vAlign w:val="center"/>
          </w:tcPr>
          <w:p w14:paraId="765EADFF" w14:textId="77777777" w:rsidR="00B707CB" w:rsidRPr="00061372" w:rsidRDefault="00B707CB" w:rsidP="009A2832">
            <w:pPr>
              <w:spacing w:before="80" w:after="80"/>
              <w:jc w:val="center"/>
              <w:rPr>
                <w:rFonts w:ascii="Arial" w:hAnsi="Arial" w:cs="Arial"/>
                <w:b/>
              </w:rPr>
            </w:pPr>
            <w:r w:rsidRPr="00061372">
              <w:rPr>
                <w:rFonts w:ascii="Arial" w:hAnsi="Arial" w:cs="Arial"/>
                <w:b/>
              </w:rPr>
              <w:t>Role</w:t>
            </w:r>
          </w:p>
        </w:tc>
        <w:tc>
          <w:tcPr>
            <w:tcW w:w="1055" w:type="dxa"/>
            <w:shd w:val="clear" w:color="auto" w:fill="EDEDED"/>
            <w:vAlign w:val="center"/>
          </w:tcPr>
          <w:p w14:paraId="29460D71" w14:textId="77777777" w:rsidR="00B707CB" w:rsidRPr="00061372" w:rsidRDefault="00B707CB" w:rsidP="009A2832">
            <w:pPr>
              <w:spacing w:before="80" w:after="80"/>
              <w:jc w:val="center"/>
              <w:rPr>
                <w:rFonts w:ascii="Arial" w:hAnsi="Arial" w:cs="Arial"/>
                <w:b/>
              </w:rPr>
            </w:pPr>
            <w:r w:rsidRPr="00061372">
              <w:rPr>
                <w:rFonts w:ascii="Arial" w:hAnsi="Arial" w:cs="Arial"/>
                <w:b/>
              </w:rPr>
              <w:t>Date</w:t>
            </w:r>
          </w:p>
        </w:tc>
        <w:tc>
          <w:tcPr>
            <w:tcW w:w="2330" w:type="dxa"/>
            <w:shd w:val="clear" w:color="auto" w:fill="EDEDED"/>
            <w:vAlign w:val="center"/>
          </w:tcPr>
          <w:p w14:paraId="7F7E80FD" w14:textId="77777777" w:rsidR="00B707CB" w:rsidRPr="00061372" w:rsidRDefault="00B707CB" w:rsidP="009A2832">
            <w:pPr>
              <w:spacing w:before="80" w:after="80"/>
              <w:jc w:val="center"/>
              <w:rPr>
                <w:rFonts w:ascii="Arial" w:hAnsi="Arial" w:cs="Arial"/>
                <w:b/>
              </w:rPr>
            </w:pPr>
            <w:r w:rsidRPr="00061372">
              <w:rPr>
                <w:rFonts w:ascii="Arial" w:hAnsi="Arial" w:cs="Arial"/>
                <w:b/>
              </w:rPr>
              <w:t>Declaration of interests (please give details below</w:t>
            </w:r>
            <w:r w:rsidR="00FE33F2" w:rsidRPr="00061372">
              <w:rPr>
                <w:rFonts w:ascii="Arial" w:hAnsi="Arial" w:cs="Arial"/>
                <w:b/>
              </w:rPr>
              <w:t>)</w:t>
            </w:r>
          </w:p>
        </w:tc>
      </w:tr>
      <w:tr w:rsidR="00B707CB" w:rsidRPr="00061372" w14:paraId="70458F8C" w14:textId="77777777" w:rsidTr="009A2832">
        <w:trPr>
          <w:trHeight w:val="245"/>
        </w:trPr>
        <w:tc>
          <w:tcPr>
            <w:tcW w:w="1668" w:type="dxa"/>
            <w:vAlign w:val="center"/>
          </w:tcPr>
          <w:p w14:paraId="07DCE65B" w14:textId="77777777" w:rsidR="00B707CB" w:rsidRPr="00061372" w:rsidRDefault="00B707CB" w:rsidP="00F23313">
            <w:pPr>
              <w:spacing w:before="100" w:beforeAutospacing="1" w:after="150" w:line="288" w:lineRule="atLeast"/>
              <w:jc w:val="center"/>
              <w:rPr>
                <w:rFonts w:ascii="Arial" w:hAnsi="Arial" w:cs="Arial"/>
                <w:b/>
                <w:lang w:eastAsia="en-GB"/>
              </w:rPr>
            </w:pPr>
            <w:r w:rsidRPr="00061372">
              <w:rPr>
                <w:rFonts w:ascii="Arial" w:hAnsi="Arial" w:cs="Arial"/>
                <w:b/>
                <w:lang w:eastAsia="en-GB"/>
              </w:rPr>
              <w:t>Prepared by</w:t>
            </w:r>
          </w:p>
        </w:tc>
        <w:tc>
          <w:tcPr>
            <w:tcW w:w="1842" w:type="dxa"/>
            <w:vAlign w:val="center"/>
          </w:tcPr>
          <w:p w14:paraId="407DE25D" w14:textId="77777777" w:rsidR="00B707CB" w:rsidRPr="00061372" w:rsidRDefault="00B56ED1" w:rsidP="00F23313">
            <w:pPr>
              <w:spacing w:before="100" w:beforeAutospacing="1" w:after="150" w:line="288" w:lineRule="atLeast"/>
              <w:jc w:val="center"/>
              <w:rPr>
                <w:rFonts w:ascii="Arial" w:hAnsi="Arial" w:cs="Arial"/>
                <w:lang w:eastAsia="en-GB"/>
              </w:rPr>
            </w:pPr>
            <w:r>
              <w:rPr>
                <w:rFonts w:ascii="Arial" w:hAnsi="Arial" w:cs="Arial"/>
                <w:lang w:eastAsia="en-GB"/>
              </w:rPr>
              <w:t xml:space="preserve">Pramit Patel </w:t>
            </w:r>
            <w:r w:rsidR="000A38A0">
              <w:rPr>
                <w:rFonts w:ascii="Arial" w:hAnsi="Arial" w:cs="Arial"/>
                <w:lang w:eastAsia="en-GB"/>
              </w:rPr>
              <w:t>Helen Marlow</w:t>
            </w:r>
          </w:p>
        </w:tc>
        <w:tc>
          <w:tcPr>
            <w:tcW w:w="2347" w:type="dxa"/>
            <w:vAlign w:val="center"/>
          </w:tcPr>
          <w:p w14:paraId="3861D131" w14:textId="77777777" w:rsidR="00B707CB" w:rsidRDefault="00B56ED1" w:rsidP="00F23313">
            <w:pPr>
              <w:spacing w:before="100" w:beforeAutospacing="1" w:after="150" w:line="288" w:lineRule="atLeast"/>
              <w:jc w:val="center"/>
              <w:rPr>
                <w:rFonts w:ascii="Arial" w:hAnsi="Arial" w:cs="Arial"/>
                <w:lang w:eastAsia="en-GB"/>
              </w:rPr>
            </w:pPr>
            <w:r>
              <w:rPr>
                <w:rFonts w:ascii="Arial" w:hAnsi="Arial" w:cs="Arial"/>
                <w:lang w:eastAsia="en-GB"/>
              </w:rPr>
              <w:t xml:space="preserve">ICB MO Pharmacist </w:t>
            </w:r>
          </w:p>
          <w:p w14:paraId="1BA3229D" w14:textId="77777777" w:rsidR="000A38A0" w:rsidRPr="00EB489C" w:rsidRDefault="000A38A0" w:rsidP="00EB489C">
            <w:pPr>
              <w:spacing w:before="100" w:beforeAutospacing="1" w:after="150" w:line="288" w:lineRule="atLeast"/>
              <w:rPr>
                <w:rFonts w:ascii="Arial" w:hAnsi="Arial" w:cs="Arial"/>
                <w:sz w:val="20"/>
                <w:szCs w:val="20"/>
                <w:lang w:eastAsia="en-GB"/>
              </w:rPr>
            </w:pPr>
            <w:r w:rsidRPr="00EB489C">
              <w:rPr>
                <w:rFonts w:ascii="Arial" w:hAnsi="Arial" w:cs="Arial"/>
                <w:sz w:val="20"/>
                <w:szCs w:val="20"/>
                <w:lang w:eastAsia="en-GB"/>
              </w:rPr>
              <w:t>ICB Lead Respiratory Specialist Pharmacist</w:t>
            </w:r>
          </w:p>
        </w:tc>
        <w:tc>
          <w:tcPr>
            <w:tcW w:w="1055" w:type="dxa"/>
            <w:vAlign w:val="center"/>
          </w:tcPr>
          <w:p w14:paraId="5C73A465" w14:textId="77777777" w:rsidR="00B707CB" w:rsidRPr="00061372" w:rsidRDefault="001C090B" w:rsidP="00F23313">
            <w:pPr>
              <w:spacing w:before="100" w:beforeAutospacing="1" w:after="150" w:line="288" w:lineRule="atLeast"/>
              <w:jc w:val="center"/>
              <w:rPr>
                <w:rFonts w:ascii="Arial" w:hAnsi="Arial" w:cs="Arial"/>
                <w:lang w:eastAsia="en-GB"/>
              </w:rPr>
            </w:pPr>
            <w:r>
              <w:rPr>
                <w:rFonts w:ascii="Arial" w:hAnsi="Arial" w:cs="Arial"/>
                <w:lang w:eastAsia="en-GB"/>
              </w:rPr>
              <w:t>06/05/</w:t>
            </w:r>
            <w:r w:rsidR="00B56ED1">
              <w:rPr>
                <w:rFonts w:ascii="Arial" w:hAnsi="Arial" w:cs="Arial"/>
                <w:lang w:eastAsia="en-GB"/>
              </w:rPr>
              <w:t>2026</w:t>
            </w:r>
          </w:p>
        </w:tc>
        <w:tc>
          <w:tcPr>
            <w:tcW w:w="2330" w:type="dxa"/>
            <w:vAlign w:val="center"/>
          </w:tcPr>
          <w:p w14:paraId="5B769BD8" w14:textId="77777777" w:rsidR="00B707CB" w:rsidRPr="00061372" w:rsidRDefault="00B707CB" w:rsidP="00F23313">
            <w:pPr>
              <w:spacing w:before="100" w:beforeAutospacing="1" w:after="150" w:line="288" w:lineRule="atLeast"/>
              <w:jc w:val="center"/>
              <w:rPr>
                <w:rFonts w:ascii="Arial" w:hAnsi="Arial" w:cs="Arial"/>
                <w:lang w:eastAsia="en-GB"/>
              </w:rPr>
            </w:pPr>
            <w:r w:rsidRPr="00061372">
              <w:rPr>
                <w:rFonts w:ascii="Arial" w:hAnsi="Arial" w:cs="Arial"/>
                <w:lang w:eastAsia="en-GB"/>
              </w:rPr>
              <w:t>None</w:t>
            </w:r>
          </w:p>
        </w:tc>
      </w:tr>
      <w:tr w:rsidR="009474D9" w:rsidRPr="00061372" w14:paraId="4385DFD2" w14:textId="77777777" w:rsidTr="009A2832">
        <w:trPr>
          <w:trHeight w:val="245"/>
        </w:trPr>
        <w:tc>
          <w:tcPr>
            <w:tcW w:w="1668" w:type="dxa"/>
            <w:vAlign w:val="center"/>
          </w:tcPr>
          <w:p w14:paraId="37A0E525" w14:textId="77777777" w:rsidR="009474D9" w:rsidRPr="00061372" w:rsidRDefault="009474D9" w:rsidP="00F23313">
            <w:pPr>
              <w:spacing w:before="100" w:beforeAutospacing="1" w:after="150" w:line="288" w:lineRule="atLeast"/>
              <w:jc w:val="center"/>
              <w:rPr>
                <w:rFonts w:ascii="Arial" w:hAnsi="Arial" w:cs="Arial"/>
                <w:b/>
                <w:lang w:eastAsia="en-GB"/>
              </w:rPr>
            </w:pPr>
            <w:r w:rsidRPr="00061372">
              <w:rPr>
                <w:rFonts w:ascii="Arial" w:hAnsi="Arial" w:cs="Arial"/>
                <w:b/>
                <w:lang w:eastAsia="en-GB"/>
              </w:rPr>
              <w:t>Supported by</w:t>
            </w:r>
          </w:p>
        </w:tc>
        <w:tc>
          <w:tcPr>
            <w:tcW w:w="1842" w:type="dxa"/>
            <w:vAlign w:val="center"/>
          </w:tcPr>
          <w:p w14:paraId="32839CE0" w14:textId="77777777" w:rsidR="009474D9" w:rsidRPr="00061372" w:rsidRDefault="00415031" w:rsidP="00F23313">
            <w:pPr>
              <w:spacing w:before="100" w:beforeAutospacing="1" w:after="150" w:line="288" w:lineRule="atLeast"/>
              <w:jc w:val="center"/>
              <w:rPr>
                <w:rFonts w:ascii="Arial" w:hAnsi="Arial" w:cs="Arial"/>
                <w:lang w:eastAsia="en-GB"/>
              </w:rPr>
            </w:pPr>
            <w:r>
              <w:rPr>
                <w:rFonts w:ascii="Arial" w:hAnsi="Arial" w:cs="Arial"/>
                <w:lang w:eastAsia="en-GB"/>
              </w:rPr>
              <w:t xml:space="preserve">Dr Nishi </w:t>
            </w:r>
            <w:r w:rsidR="00E52039">
              <w:rPr>
                <w:rFonts w:ascii="Arial" w:hAnsi="Arial" w:cs="Arial"/>
                <w:lang w:eastAsia="en-GB"/>
              </w:rPr>
              <w:t>Sahathevan</w:t>
            </w:r>
          </w:p>
        </w:tc>
        <w:tc>
          <w:tcPr>
            <w:tcW w:w="2347" w:type="dxa"/>
            <w:vAlign w:val="center"/>
          </w:tcPr>
          <w:p w14:paraId="7E260E72" w14:textId="77777777" w:rsidR="009474D9" w:rsidRPr="00061372" w:rsidRDefault="00E52039" w:rsidP="00F23313">
            <w:pPr>
              <w:spacing w:before="100" w:beforeAutospacing="1" w:after="150" w:line="288" w:lineRule="atLeast"/>
              <w:jc w:val="center"/>
              <w:rPr>
                <w:rFonts w:ascii="Arial" w:hAnsi="Arial" w:cs="Arial"/>
                <w:lang w:eastAsia="en-GB"/>
              </w:rPr>
            </w:pPr>
            <w:r>
              <w:rPr>
                <w:rFonts w:ascii="Arial" w:hAnsi="Arial" w:cs="Arial"/>
                <w:lang w:eastAsia="en-GB"/>
              </w:rPr>
              <w:t>Interim Clinical Lead</w:t>
            </w:r>
          </w:p>
        </w:tc>
        <w:tc>
          <w:tcPr>
            <w:tcW w:w="1055" w:type="dxa"/>
            <w:vAlign w:val="center"/>
          </w:tcPr>
          <w:p w14:paraId="150519C9" w14:textId="77777777" w:rsidR="009474D9" w:rsidRPr="00061372" w:rsidRDefault="0026334C" w:rsidP="00F23313">
            <w:pPr>
              <w:spacing w:before="100" w:beforeAutospacing="1" w:after="150" w:line="288" w:lineRule="atLeast"/>
              <w:jc w:val="center"/>
              <w:rPr>
                <w:rFonts w:ascii="Arial" w:hAnsi="Arial" w:cs="Arial"/>
                <w:lang w:eastAsia="en-GB"/>
              </w:rPr>
            </w:pPr>
            <w:r>
              <w:rPr>
                <w:rFonts w:ascii="Arial" w:hAnsi="Arial" w:cs="Arial"/>
                <w:lang w:eastAsia="en-GB"/>
              </w:rPr>
              <w:t>06/05/2026</w:t>
            </w:r>
          </w:p>
        </w:tc>
        <w:tc>
          <w:tcPr>
            <w:tcW w:w="2330" w:type="dxa"/>
            <w:vAlign w:val="center"/>
          </w:tcPr>
          <w:p w14:paraId="7FBAFCEC" w14:textId="77777777" w:rsidR="009474D9" w:rsidRPr="00061372" w:rsidRDefault="009474D9" w:rsidP="00F23313">
            <w:pPr>
              <w:spacing w:before="100" w:beforeAutospacing="1" w:after="150" w:line="288" w:lineRule="atLeast"/>
              <w:jc w:val="center"/>
              <w:rPr>
                <w:rFonts w:ascii="Arial" w:hAnsi="Arial" w:cs="Arial"/>
                <w:lang w:eastAsia="en-GB"/>
              </w:rPr>
            </w:pPr>
          </w:p>
        </w:tc>
      </w:tr>
      <w:tr w:rsidR="00B707CB" w:rsidRPr="00061372" w14:paraId="32298844" w14:textId="77777777" w:rsidTr="002578F9">
        <w:tc>
          <w:tcPr>
            <w:tcW w:w="1668" w:type="dxa"/>
            <w:vAlign w:val="center"/>
          </w:tcPr>
          <w:p w14:paraId="01E85F53" w14:textId="77777777" w:rsidR="00B707CB" w:rsidRPr="00061372" w:rsidRDefault="00B707CB" w:rsidP="00F23313">
            <w:pPr>
              <w:spacing w:before="100" w:beforeAutospacing="1" w:after="150" w:line="288" w:lineRule="atLeast"/>
              <w:jc w:val="center"/>
              <w:rPr>
                <w:rFonts w:ascii="Arial" w:hAnsi="Arial" w:cs="Arial"/>
                <w:b/>
                <w:lang w:eastAsia="en-GB"/>
              </w:rPr>
            </w:pPr>
            <w:r w:rsidRPr="00061372">
              <w:rPr>
                <w:rFonts w:ascii="Arial" w:hAnsi="Arial" w:cs="Arial"/>
                <w:b/>
                <w:lang w:eastAsia="en-GB"/>
              </w:rPr>
              <w:t>Reviewed by</w:t>
            </w:r>
          </w:p>
        </w:tc>
        <w:tc>
          <w:tcPr>
            <w:tcW w:w="1842" w:type="dxa"/>
            <w:vAlign w:val="center"/>
          </w:tcPr>
          <w:p w14:paraId="4A9D9312" w14:textId="77777777" w:rsidR="00B707CB" w:rsidRPr="00061372" w:rsidRDefault="00B707CB" w:rsidP="00F23313">
            <w:pPr>
              <w:spacing w:before="100" w:beforeAutospacing="1" w:after="150" w:line="288" w:lineRule="atLeast"/>
              <w:jc w:val="center"/>
              <w:rPr>
                <w:rFonts w:ascii="Arial" w:hAnsi="Arial" w:cs="Arial"/>
                <w:lang w:eastAsia="en-GB"/>
              </w:rPr>
            </w:pPr>
          </w:p>
        </w:tc>
        <w:tc>
          <w:tcPr>
            <w:tcW w:w="2347" w:type="dxa"/>
            <w:vAlign w:val="center"/>
          </w:tcPr>
          <w:p w14:paraId="1A2001EB" w14:textId="77777777" w:rsidR="00B707CB" w:rsidRPr="00061372" w:rsidRDefault="00B707CB" w:rsidP="00F23313">
            <w:pPr>
              <w:spacing w:before="100" w:beforeAutospacing="1" w:after="150" w:line="288" w:lineRule="atLeast"/>
              <w:jc w:val="center"/>
              <w:rPr>
                <w:rFonts w:ascii="Arial" w:hAnsi="Arial" w:cs="Arial"/>
                <w:lang w:eastAsia="en-GB"/>
              </w:rPr>
            </w:pPr>
          </w:p>
        </w:tc>
        <w:tc>
          <w:tcPr>
            <w:tcW w:w="1055" w:type="dxa"/>
            <w:vAlign w:val="center"/>
          </w:tcPr>
          <w:p w14:paraId="58F65FD3" w14:textId="77777777" w:rsidR="00B707CB" w:rsidRPr="00061372" w:rsidRDefault="00B707CB" w:rsidP="00F23313">
            <w:pPr>
              <w:spacing w:before="100" w:beforeAutospacing="1" w:after="150" w:line="288" w:lineRule="atLeast"/>
              <w:jc w:val="center"/>
              <w:rPr>
                <w:rFonts w:ascii="Arial" w:hAnsi="Arial" w:cs="Arial"/>
                <w:lang w:eastAsia="en-GB"/>
              </w:rPr>
            </w:pPr>
          </w:p>
        </w:tc>
        <w:tc>
          <w:tcPr>
            <w:tcW w:w="2330" w:type="dxa"/>
            <w:vAlign w:val="center"/>
          </w:tcPr>
          <w:p w14:paraId="7EC6F81E" w14:textId="77777777" w:rsidR="00B707CB" w:rsidRPr="00061372" w:rsidRDefault="00B707CB" w:rsidP="00F23313">
            <w:pPr>
              <w:spacing w:before="100" w:beforeAutospacing="1" w:after="150" w:line="288" w:lineRule="atLeast"/>
              <w:jc w:val="center"/>
              <w:rPr>
                <w:rFonts w:ascii="Arial" w:hAnsi="Arial" w:cs="Arial"/>
                <w:lang w:eastAsia="en-GB"/>
              </w:rPr>
            </w:pPr>
          </w:p>
        </w:tc>
      </w:tr>
    </w:tbl>
    <w:p w14:paraId="7E5D6BCC" w14:textId="77777777" w:rsidR="00B707CB" w:rsidRPr="00061372" w:rsidRDefault="00B707CB" w:rsidP="006714B3">
      <w:pPr>
        <w:pStyle w:val="ListParagraph"/>
        <w:spacing w:after="0"/>
        <w:ind w:left="0"/>
        <w:rPr>
          <w:rFonts w:ascii="Arial" w:hAnsi="Arial" w:cs="Arial"/>
          <w:u w:val="single"/>
        </w:rPr>
      </w:pPr>
    </w:p>
    <w:p w14:paraId="60FD5BCE" w14:textId="77777777" w:rsidR="00A84D7D" w:rsidRPr="00061372" w:rsidRDefault="000002D5" w:rsidP="006714B3">
      <w:pPr>
        <w:pStyle w:val="ListParagraph"/>
        <w:spacing w:after="0"/>
        <w:ind w:left="0"/>
        <w:rPr>
          <w:rFonts w:ascii="Arial" w:hAnsi="Arial" w:cs="Arial"/>
        </w:rPr>
      </w:pPr>
      <w:r w:rsidRPr="00061372">
        <w:rPr>
          <w:rFonts w:ascii="Arial" w:hAnsi="Arial" w:cs="Arial"/>
        </w:rPr>
        <w:t>Explanation of declaration of i</w:t>
      </w:r>
      <w:r w:rsidR="00A84D7D" w:rsidRPr="00061372">
        <w:rPr>
          <w:rFonts w:ascii="Arial" w:hAnsi="Arial" w:cs="Arial"/>
        </w:rPr>
        <w:t>nterest:</w:t>
      </w:r>
    </w:p>
    <w:p w14:paraId="72B7E0D9" w14:textId="77777777" w:rsidR="006714B3" w:rsidRPr="00061372" w:rsidRDefault="006714B3" w:rsidP="006714B3">
      <w:pPr>
        <w:pStyle w:val="ListParagraph"/>
        <w:spacing w:after="0"/>
        <w:ind w:left="0"/>
        <w:rPr>
          <w:rFonts w:ascii="Arial" w:hAnsi="Arial" w:cs="Arial"/>
        </w:rPr>
      </w:pPr>
      <w:r w:rsidRPr="00061372">
        <w:rPr>
          <w:rFonts w:ascii="Arial" w:hAnsi="Arial" w:cs="Arial"/>
        </w:rPr>
        <w:t>None.</w:t>
      </w:r>
    </w:p>
    <w:p w14:paraId="1339DE12" w14:textId="77777777" w:rsidR="006714B3" w:rsidRPr="00061372" w:rsidRDefault="006714B3" w:rsidP="006714B3">
      <w:pPr>
        <w:pStyle w:val="ListParagraph"/>
        <w:spacing w:after="0"/>
        <w:ind w:left="0"/>
        <w:rPr>
          <w:rFonts w:ascii="Arial" w:hAnsi="Arial" w:cs="Arial"/>
          <w:u w:val="single"/>
        </w:rPr>
      </w:pPr>
    </w:p>
    <w:p w14:paraId="2E09081F" w14:textId="77777777" w:rsidR="00674B8B" w:rsidRPr="00061372" w:rsidRDefault="002578F9" w:rsidP="00674B8B">
      <w:pPr>
        <w:rPr>
          <w:rFonts w:ascii="Arial" w:hAnsi="Arial" w:cs="Arial"/>
          <w:bCs/>
          <w:u w:val="single"/>
        </w:rPr>
      </w:pPr>
      <w:r w:rsidRPr="00061372">
        <w:rPr>
          <w:rFonts w:ascii="Arial" w:hAnsi="Arial" w:cs="Arial"/>
          <w:bCs/>
          <w:u w:val="single"/>
        </w:rPr>
        <w:t>Version control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1318"/>
        <w:gridCol w:w="1857"/>
        <w:gridCol w:w="1391"/>
        <w:gridCol w:w="3369"/>
      </w:tblGrid>
      <w:tr w:rsidR="00674B8B" w:rsidRPr="00061372" w14:paraId="72556C9A" w14:textId="77777777" w:rsidTr="00E52039">
        <w:tc>
          <w:tcPr>
            <w:tcW w:w="1085" w:type="dxa"/>
            <w:shd w:val="clear" w:color="auto" w:fill="E6E6E6"/>
          </w:tcPr>
          <w:p w14:paraId="2B894DDA" w14:textId="77777777" w:rsidR="00674B8B" w:rsidRPr="00061372" w:rsidRDefault="00674B8B" w:rsidP="0068087A">
            <w:pPr>
              <w:spacing w:before="80" w:after="80"/>
              <w:jc w:val="center"/>
              <w:rPr>
                <w:rFonts w:ascii="Arial" w:hAnsi="Arial" w:cs="Arial"/>
                <w:b/>
              </w:rPr>
            </w:pPr>
            <w:r w:rsidRPr="00061372">
              <w:rPr>
                <w:rFonts w:ascii="Arial" w:hAnsi="Arial" w:cs="Arial"/>
                <w:b/>
              </w:rPr>
              <w:lastRenderedPageBreak/>
              <w:t>Version</w:t>
            </w:r>
          </w:p>
        </w:tc>
        <w:tc>
          <w:tcPr>
            <w:tcW w:w="1318" w:type="dxa"/>
            <w:shd w:val="clear" w:color="auto" w:fill="E6E6E6"/>
          </w:tcPr>
          <w:p w14:paraId="4D7C6DB3" w14:textId="77777777" w:rsidR="00674B8B" w:rsidRPr="00061372" w:rsidRDefault="00674B8B" w:rsidP="0068087A">
            <w:pPr>
              <w:spacing w:before="80" w:after="80"/>
              <w:jc w:val="center"/>
              <w:rPr>
                <w:rFonts w:ascii="Arial" w:hAnsi="Arial" w:cs="Arial"/>
                <w:b/>
              </w:rPr>
            </w:pPr>
            <w:r w:rsidRPr="00061372">
              <w:rPr>
                <w:rFonts w:ascii="Arial" w:hAnsi="Arial" w:cs="Arial"/>
                <w:b/>
              </w:rPr>
              <w:t>Date</w:t>
            </w:r>
          </w:p>
        </w:tc>
        <w:tc>
          <w:tcPr>
            <w:tcW w:w="1929" w:type="dxa"/>
            <w:shd w:val="clear" w:color="auto" w:fill="E6E6E6"/>
          </w:tcPr>
          <w:p w14:paraId="39894D23" w14:textId="77777777" w:rsidR="00674B8B" w:rsidRPr="00061372" w:rsidRDefault="00674B8B" w:rsidP="0068087A">
            <w:pPr>
              <w:spacing w:before="80" w:after="80"/>
              <w:jc w:val="center"/>
              <w:rPr>
                <w:rFonts w:ascii="Arial" w:hAnsi="Arial" w:cs="Arial"/>
                <w:b/>
              </w:rPr>
            </w:pPr>
            <w:r w:rsidRPr="00061372">
              <w:rPr>
                <w:rFonts w:ascii="Arial" w:hAnsi="Arial" w:cs="Arial"/>
                <w:b/>
              </w:rPr>
              <w:t>Author</w:t>
            </w:r>
          </w:p>
        </w:tc>
        <w:tc>
          <w:tcPr>
            <w:tcW w:w="1391" w:type="dxa"/>
            <w:shd w:val="clear" w:color="auto" w:fill="E6E6E6"/>
          </w:tcPr>
          <w:p w14:paraId="6360FAC6" w14:textId="77777777" w:rsidR="00674B8B" w:rsidRPr="00061372" w:rsidRDefault="00674B8B" w:rsidP="0068087A">
            <w:pPr>
              <w:spacing w:before="80" w:after="80"/>
              <w:jc w:val="center"/>
              <w:rPr>
                <w:rFonts w:ascii="Arial" w:hAnsi="Arial" w:cs="Arial"/>
                <w:b/>
              </w:rPr>
            </w:pPr>
            <w:r w:rsidRPr="00061372">
              <w:rPr>
                <w:rFonts w:ascii="Arial" w:hAnsi="Arial" w:cs="Arial"/>
                <w:b/>
              </w:rPr>
              <w:t>Status</w:t>
            </w:r>
          </w:p>
        </w:tc>
        <w:tc>
          <w:tcPr>
            <w:tcW w:w="3519" w:type="dxa"/>
            <w:shd w:val="clear" w:color="auto" w:fill="EDEDED"/>
          </w:tcPr>
          <w:p w14:paraId="1A816D93" w14:textId="77777777" w:rsidR="00674B8B" w:rsidRPr="00061372" w:rsidRDefault="00674B8B" w:rsidP="0068087A">
            <w:pPr>
              <w:spacing w:before="80" w:after="80"/>
              <w:jc w:val="center"/>
              <w:rPr>
                <w:rFonts w:ascii="Arial" w:hAnsi="Arial" w:cs="Arial"/>
                <w:b/>
              </w:rPr>
            </w:pPr>
            <w:r w:rsidRPr="00061372">
              <w:rPr>
                <w:rFonts w:ascii="Arial" w:hAnsi="Arial" w:cs="Arial"/>
                <w:b/>
              </w:rPr>
              <w:t>Comment</w:t>
            </w:r>
          </w:p>
        </w:tc>
      </w:tr>
      <w:tr w:rsidR="00674B8B" w:rsidRPr="00061372" w14:paraId="32F3BC31" w14:textId="77777777" w:rsidTr="00E52039">
        <w:tc>
          <w:tcPr>
            <w:tcW w:w="1085" w:type="dxa"/>
          </w:tcPr>
          <w:p w14:paraId="523445BB" w14:textId="77777777" w:rsidR="00674B8B" w:rsidRPr="00061372" w:rsidRDefault="00F521ED" w:rsidP="00F84238">
            <w:pPr>
              <w:spacing w:before="80" w:after="80"/>
              <w:jc w:val="center"/>
              <w:rPr>
                <w:rFonts w:ascii="Arial" w:hAnsi="Arial" w:cs="Arial"/>
              </w:rPr>
            </w:pPr>
            <w:r w:rsidRPr="00061372">
              <w:rPr>
                <w:rFonts w:ascii="Arial" w:hAnsi="Arial" w:cs="Arial"/>
              </w:rPr>
              <w:t>1</w:t>
            </w:r>
          </w:p>
        </w:tc>
        <w:tc>
          <w:tcPr>
            <w:tcW w:w="1318" w:type="dxa"/>
          </w:tcPr>
          <w:p w14:paraId="3A640574" w14:textId="77777777" w:rsidR="00674B8B" w:rsidRPr="00061372" w:rsidRDefault="000A38A0" w:rsidP="00F84238">
            <w:pPr>
              <w:spacing w:before="80" w:after="80"/>
              <w:jc w:val="center"/>
              <w:rPr>
                <w:rFonts w:ascii="Arial" w:hAnsi="Arial" w:cs="Arial"/>
              </w:rPr>
            </w:pPr>
            <w:r>
              <w:rPr>
                <w:rFonts w:ascii="Arial" w:hAnsi="Arial" w:cs="Arial"/>
              </w:rPr>
              <w:t>06/05</w:t>
            </w:r>
            <w:r w:rsidR="00B56ED1">
              <w:rPr>
                <w:rFonts w:ascii="Arial" w:hAnsi="Arial" w:cs="Arial"/>
              </w:rPr>
              <w:t>/2026</w:t>
            </w:r>
          </w:p>
        </w:tc>
        <w:tc>
          <w:tcPr>
            <w:tcW w:w="1929" w:type="dxa"/>
          </w:tcPr>
          <w:p w14:paraId="2A3209E9" w14:textId="77777777" w:rsidR="00674B8B" w:rsidRPr="00061372" w:rsidRDefault="00B56ED1" w:rsidP="00F84238">
            <w:pPr>
              <w:spacing w:before="80" w:after="80"/>
              <w:jc w:val="center"/>
              <w:rPr>
                <w:rFonts w:ascii="Arial" w:hAnsi="Arial" w:cs="Arial"/>
              </w:rPr>
            </w:pPr>
            <w:r>
              <w:rPr>
                <w:rFonts w:ascii="Arial" w:hAnsi="Arial" w:cs="Arial"/>
              </w:rPr>
              <w:t>Pramit Patel</w:t>
            </w:r>
            <w:r w:rsidR="005024BF">
              <w:rPr>
                <w:rFonts w:ascii="Arial" w:hAnsi="Arial" w:cs="Arial"/>
              </w:rPr>
              <w:t xml:space="preserve"> / Helen Marlow</w:t>
            </w:r>
          </w:p>
        </w:tc>
        <w:tc>
          <w:tcPr>
            <w:tcW w:w="1391" w:type="dxa"/>
          </w:tcPr>
          <w:p w14:paraId="5CB2F028" w14:textId="77777777" w:rsidR="00674B8B" w:rsidRPr="00061372" w:rsidRDefault="00A8499F" w:rsidP="00F84238">
            <w:pPr>
              <w:spacing w:before="80" w:after="80"/>
              <w:jc w:val="center"/>
              <w:rPr>
                <w:rFonts w:ascii="Arial" w:hAnsi="Arial" w:cs="Arial"/>
              </w:rPr>
            </w:pPr>
            <w:r w:rsidRPr="00061372">
              <w:rPr>
                <w:rFonts w:ascii="Arial" w:hAnsi="Arial" w:cs="Arial"/>
              </w:rPr>
              <w:t>Draft</w:t>
            </w:r>
          </w:p>
        </w:tc>
        <w:tc>
          <w:tcPr>
            <w:tcW w:w="3519" w:type="dxa"/>
          </w:tcPr>
          <w:p w14:paraId="57B4176E" w14:textId="77777777" w:rsidR="00674B8B" w:rsidRPr="00061372" w:rsidRDefault="00F521ED" w:rsidP="00F84238">
            <w:pPr>
              <w:spacing w:before="80" w:after="80"/>
              <w:jc w:val="center"/>
              <w:rPr>
                <w:rFonts w:ascii="Arial" w:hAnsi="Arial" w:cs="Arial"/>
              </w:rPr>
            </w:pPr>
            <w:r w:rsidRPr="00061372">
              <w:rPr>
                <w:rFonts w:ascii="Arial" w:hAnsi="Arial" w:cs="Arial"/>
              </w:rPr>
              <w:t>Out for consultation</w:t>
            </w:r>
            <w:r w:rsidR="00E52039">
              <w:rPr>
                <w:rFonts w:ascii="Arial" w:hAnsi="Arial" w:cs="Arial"/>
              </w:rPr>
              <w:t xml:space="preserve"> for respiratory specialist meeting</w:t>
            </w:r>
          </w:p>
        </w:tc>
      </w:tr>
      <w:tr w:rsidR="00674B8B" w:rsidRPr="00061372" w14:paraId="7018FF47" w14:textId="77777777" w:rsidTr="00E52039">
        <w:tc>
          <w:tcPr>
            <w:tcW w:w="1085" w:type="dxa"/>
          </w:tcPr>
          <w:p w14:paraId="4B87667D" w14:textId="77777777" w:rsidR="00674B8B" w:rsidRPr="00061372" w:rsidRDefault="00E52039" w:rsidP="00F84238">
            <w:pPr>
              <w:spacing w:before="80" w:after="80"/>
              <w:jc w:val="center"/>
              <w:rPr>
                <w:rFonts w:ascii="Arial" w:hAnsi="Arial" w:cs="Arial"/>
              </w:rPr>
            </w:pPr>
            <w:r>
              <w:rPr>
                <w:rFonts w:ascii="Arial" w:hAnsi="Arial" w:cs="Arial"/>
              </w:rPr>
              <w:t>2</w:t>
            </w:r>
          </w:p>
        </w:tc>
        <w:tc>
          <w:tcPr>
            <w:tcW w:w="1318" w:type="dxa"/>
          </w:tcPr>
          <w:p w14:paraId="24739637" w14:textId="77777777" w:rsidR="00674B8B" w:rsidRPr="00061372" w:rsidRDefault="00E52039" w:rsidP="00F84238">
            <w:pPr>
              <w:spacing w:before="80" w:after="80"/>
              <w:jc w:val="center"/>
              <w:rPr>
                <w:rFonts w:ascii="Arial" w:hAnsi="Arial" w:cs="Arial"/>
              </w:rPr>
            </w:pPr>
            <w:r>
              <w:rPr>
                <w:rFonts w:ascii="Arial" w:hAnsi="Arial" w:cs="Arial"/>
              </w:rPr>
              <w:t>18/05/2026</w:t>
            </w:r>
          </w:p>
        </w:tc>
        <w:tc>
          <w:tcPr>
            <w:tcW w:w="1929" w:type="dxa"/>
          </w:tcPr>
          <w:p w14:paraId="0156766E" w14:textId="77777777" w:rsidR="00674B8B" w:rsidRPr="00061372" w:rsidRDefault="00E52039" w:rsidP="00F84238">
            <w:pPr>
              <w:spacing w:before="80" w:after="80"/>
              <w:jc w:val="center"/>
              <w:rPr>
                <w:rFonts w:ascii="Arial" w:hAnsi="Arial" w:cs="Arial"/>
              </w:rPr>
            </w:pPr>
            <w:r>
              <w:rPr>
                <w:rFonts w:ascii="Arial" w:hAnsi="Arial" w:cs="Arial"/>
              </w:rPr>
              <w:t>Pramit Patel / Helen Marlow</w:t>
            </w:r>
          </w:p>
        </w:tc>
        <w:tc>
          <w:tcPr>
            <w:tcW w:w="1391" w:type="dxa"/>
          </w:tcPr>
          <w:p w14:paraId="6D0A0125" w14:textId="77777777" w:rsidR="00674B8B" w:rsidRPr="00061372" w:rsidRDefault="00E52039" w:rsidP="00F84238">
            <w:pPr>
              <w:spacing w:before="80" w:after="80"/>
              <w:jc w:val="center"/>
              <w:rPr>
                <w:rFonts w:ascii="Arial" w:hAnsi="Arial" w:cs="Arial"/>
              </w:rPr>
            </w:pPr>
            <w:r>
              <w:rPr>
                <w:rFonts w:ascii="Arial" w:hAnsi="Arial" w:cs="Arial"/>
              </w:rPr>
              <w:t xml:space="preserve">APC consultation </w:t>
            </w:r>
          </w:p>
        </w:tc>
        <w:tc>
          <w:tcPr>
            <w:tcW w:w="3519" w:type="dxa"/>
          </w:tcPr>
          <w:p w14:paraId="33DAE892" w14:textId="77777777" w:rsidR="00674B8B" w:rsidRPr="00061372" w:rsidRDefault="0026334C" w:rsidP="00F84238">
            <w:pPr>
              <w:spacing w:before="80" w:after="80"/>
              <w:jc w:val="center"/>
              <w:rPr>
                <w:rFonts w:ascii="Arial" w:hAnsi="Arial" w:cs="Arial"/>
              </w:rPr>
            </w:pPr>
            <w:r>
              <w:rPr>
                <w:rFonts w:ascii="Arial" w:hAnsi="Arial" w:cs="Arial"/>
              </w:rPr>
              <w:t xml:space="preserve">For </w:t>
            </w:r>
            <w:r w:rsidR="00E52039">
              <w:rPr>
                <w:rFonts w:ascii="Arial" w:hAnsi="Arial" w:cs="Arial"/>
              </w:rPr>
              <w:t>APC Consultation</w:t>
            </w:r>
          </w:p>
        </w:tc>
      </w:tr>
      <w:tr w:rsidR="00E52039" w:rsidRPr="00061372" w14:paraId="34DDC78B" w14:textId="77777777" w:rsidTr="00E52039">
        <w:tc>
          <w:tcPr>
            <w:tcW w:w="1085" w:type="dxa"/>
          </w:tcPr>
          <w:p w14:paraId="0A06499F" w14:textId="77777777" w:rsidR="00E52039" w:rsidRDefault="00E52039" w:rsidP="00F84238">
            <w:pPr>
              <w:spacing w:before="80" w:after="80"/>
              <w:jc w:val="center"/>
              <w:rPr>
                <w:rFonts w:ascii="Arial" w:hAnsi="Arial" w:cs="Arial"/>
              </w:rPr>
            </w:pPr>
            <w:r>
              <w:rPr>
                <w:rFonts w:ascii="Arial" w:hAnsi="Arial" w:cs="Arial"/>
              </w:rPr>
              <w:t>3.</w:t>
            </w:r>
          </w:p>
        </w:tc>
        <w:tc>
          <w:tcPr>
            <w:tcW w:w="1318" w:type="dxa"/>
          </w:tcPr>
          <w:p w14:paraId="2E4311EF" w14:textId="77777777" w:rsidR="00E52039" w:rsidRDefault="00E52039" w:rsidP="00F84238">
            <w:pPr>
              <w:spacing w:before="80" w:after="80"/>
              <w:jc w:val="center"/>
              <w:rPr>
                <w:rFonts w:ascii="Arial" w:hAnsi="Arial" w:cs="Arial"/>
              </w:rPr>
            </w:pPr>
          </w:p>
        </w:tc>
        <w:tc>
          <w:tcPr>
            <w:tcW w:w="1929" w:type="dxa"/>
          </w:tcPr>
          <w:p w14:paraId="5E13C800" w14:textId="77777777" w:rsidR="00E52039" w:rsidRDefault="00E52039" w:rsidP="00F84238">
            <w:pPr>
              <w:spacing w:before="80" w:after="80"/>
              <w:jc w:val="center"/>
              <w:rPr>
                <w:rFonts w:ascii="Arial" w:hAnsi="Arial" w:cs="Arial"/>
              </w:rPr>
            </w:pPr>
          </w:p>
        </w:tc>
        <w:tc>
          <w:tcPr>
            <w:tcW w:w="1391" w:type="dxa"/>
          </w:tcPr>
          <w:p w14:paraId="37ECA176" w14:textId="77777777" w:rsidR="00E52039" w:rsidRDefault="00E52039" w:rsidP="00F84238">
            <w:pPr>
              <w:spacing w:before="80" w:after="80"/>
              <w:jc w:val="center"/>
              <w:rPr>
                <w:rFonts w:ascii="Arial" w:hAnsi="Arial" w:cs="Arial"/>
              </w:rPr>
            </w:pPr>
            <w:r>
              <w:rPr>
                <w:rFonts w:ascii="Arial" w:hAnsi="Arial" w:cs="Arial"/>
              </w:rPr>
              <w:t>Final APC</w:t>
            </w:r>
          </w:p>
        </w:tc>
        <w:tc>
          <w:tcPr>
            <w:tcW w:w="3519" w:type="dxa"/>
          </w:tcPr>
          <w:p w14:paraId="0BFAF035" w14:textId="77777777" w:rsidR="00E52039" w:rsidRDefault="00E52039" w:rsidP="00F84238">
            <w:pPr>
              <w:spacing w:before="80" w:after="80"/>
              <w:jc w:val="center"/>
              <w:rPr>
                <w:rFonts w:ascii="Arial" w:hAnsi="Arial" w:cs="Arial"/>
              </w:rPr>
            </w:pPr>
          </w:p>
        </w:tc>
      </w:tr>
      <w:bookmarkEnd w:id="0"/>
    </w:tbl>
    <w:p w14:paraId="3B3CF25E" w14:textId="77777777" w:rsidR="00594386" w:rsidRDefault="00594386" w:rsidP="00201C79">
      <w:pPr>
        <w:rPr>
          <w:rFonts w:ascii="Arial" w:hAnsi="Arial" w:cs="Arial"/>
          <w:b/>
          <w:sz w:val="28"/>
          <w:szCs w:val="28"/>
        </w:rPr>
        <w:sectPr w:rsidR="00594386" w:rsidSect="00594386">
          <w:footerReference w:type="default" r:id="rId22"/>
          <w:headerReference w:type="first" r:id="rId23"/>
          <w:footerReference w:type="first" r:id="rId24"/>
          <w:pgSz w:w="11906" w:h="16838"/>
          <w:pgMar w:top="913" w:right="1440" w:bottom="1134" w:left="1440" w:header="709" w:footer="709" w:gutter="0"/>
          <w:cols w:space="708"/>
          <w:titlePg/>
          <w:docGrid w:linePitch="360"/>
        </w:sectPr>
      </w:pPr>
    </w:p>
    <w:p w14:paraId="2C2AD5F1" w14:textId="77777777" w:rsidR="00594386" w:rsidRDefault="00594386" w:rsidP="00201C79">
      <w:pPr>
        <w:rPr>
          <w:rFonts w:ascii="Arial" w:hAnsi="Arial" w:cs="Arial"/>
          <w:b/>
          <w:sz w:val="28"/>
          <w:szCs w:val="28"/>
        </w:rPr>
      </w:pPr>
      <w:r>
        <w:rPr>
          <w:rFonts w:ascii="Arial" w:hAnsi="Arial" w:cs="Arial"/>
          <w:b/>
          <w:sz w:val="28"/>
          <w:szCs w:val="28"/>
        </w:rPr>
        <w:lastRenderedPageBreak/>
        <w:t>Blueteq</w:t>
      </w:r>
      <w:r w:rsidR="00586C24">
        <w:rPr>
          <w:rFonts w:ascii="Arial" w:hAnsi="Arial" w:cs="Arial"/>
          <w:b/>
          <w:sz w:val="28"/>
          <w:szCs w:val="28"/>
        </w:rPr>
        <w:t>®</w:t>
      </w:r>
      <w:r>
        <w:rPr>
          <w:rFonts w:ascii="Arial" w:hAnsi="Arial" w:cs="Arial"/>
          <w:b/>
          <w:sz w:val="28"/>
          <w:szCs w:val="28"/>
        </w:rPr>
        <w:t xml:space="preserve"> form:</w:t>
      </w:r>
    </w:p>
    <w:p w14:paraId="025E5792" w14:textId="77777777" w:rsidR="00FE6301" w:rsidRPr="00201C79" w:rsidRDefault="00FE6301" w:rsidP="00201C79">
      <w:pPr>
        <w:rPr>
          <w:rFonts w:ascii="Arial" w:hAnsi="Arial" w:cs="Arial"/>
          <w:b/>
          <w:sz w:val="28"/>
          <w:szCs w:val="28"/>
        </w:rPr>
      </w:pPr>
    </w:p>
    <w:sectPr w:rsidR="00FE6301" w:rsidRPr="00201C79" w:rsidSect="00D07D11">
      <w:pgSz w:w="16838" w:h="11906" w:orient="landscape"/>
      <w:pgMar w:top="1440" w:right="913"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2547F" w14:textId="77777777" w:rsidR="005D16E8" w:rsidRDefault="005D16E8" w:rsidP="00674B8B">
      <w:pPr>
        <w:spacing w:after="0" w:line="240" w:lineRule="auto"/>
      </w:pPr>
      <w:r>
        <w:separator/>
      </w:r>
    </w:p>
  </w:endnote>
  <w:endnote w:type="continuationSeparator" w:id="0">
    <w:p w14:paraId="22CC8B8B" w14:textId="77777777" w:rsidR="005D16E8" w:rsidRDefault="005D16E8" w:rsidP="00674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FDE8" w14:textId="77777777" w:rsidR="002578F9" w:rsidRDefault="002578F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2C78552" w14:textId="77777777" w:rsidR="002578F9" w:rsidRDefault="002578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BF78" w14:textId="77777777" w:rsidR="0034139C" w:rsidRDefault="0034139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0383404" w14:textId="77777777" w:rsidR="0034139C" w:rsidRDefault="00341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E7725" w14:textId="77777777" w:rsidR="005D16E8" w:rsidRDefault="005D16E8" w:rsidP="00674B8B">
      <w:pPr>
        <w:spacing w:after="0" w:line="240" w:lineRule="auto"/>
      </w:pPr>
      <w:r>
        <w:separator/>
      </w:r>
    </w:p>
  </w:footnote>
  <w:footnote w:type="continuationSeparator" w:id="0">
    <w:p w14:paraId="1EB7BB01" w14:textId="77777777" w:rsidR="005D16E8" w:rsidRDefault="005D16E8" w:rsidP="00674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99FD" w14:textId="7ADCD37E" w:rsidR="00674D19" w:rsidRDefault="00863F7A" w:rsidP="00674D19">
    <w:pPr>
      <w:spacing w:after="0"/>
      <w:jc w:val="right"/>
      <w:rPr>
        <w:b/>
        <w:noProof/>
        <w:lang w:eastAsia="en-GB"/>
      </w:rPr>
    </w:pPr>
    <w:r>
      <w:rPr>
        <w:noProof/>
      </w:rPr>
      <w:drawing>
        <wp:anchor distT="0" distB="0" distL="114300" distR="114300" simplePos="0" relativeHeight="251657728" behindDoc="0" locked="1" layoutInCell="1" allowOverlap="1" wp14:anchorId="3843A02F" wp14:editId="34BE129D">
          <wp:simplePos x="0" y="0"/>
          <wp:positionH relativeFrom="margin">
            <wp:posOffset>4377690</wp:posOffset>
          </wp:positionH>
          <wp:positionV relativeFrom="page">
            <wp:posOffset>184150</wp:posOffset>
          </wp:positionV>
          <wp:extent cx="1958340" cy="636905"/>
          <wp:effectExtent l="0" t="0" r="0" b="0"/>
          <wp:wrapNone/>
          <wp:docPr id="1" name="Graphic 1" descr="NHS Surrey  and Su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475147" name="Graphic 1" descr="NHS Surrey  and Sussex logo"/>
                  <pic:cNvPicPr/>
                </pic:nvPicPr>
                <pic:blipFill>
                  <a:blip r:embed="rId1"/>
                  <a:stretch>
                    <a:fillRect/>
                  </a:stretch>
                </pic:blipFill>
                <pic:spPr>
                  <a:xfrm>
                    <a:off x="0" y="0"/>
                    <a:ext cx="1958340" cy="636905"/>
                  </a:xfrm>
                  <a:prstGeom prst="rect">
                    <a:avLst/>
                  </a:prstGeom>
                </pic:spPr>
              </pic:pic>
            </a:graphicData>
          </a:graphic>
          <wp14:sizeRelH relativeFrom="margin">
            <wp14:pctWidth>0</wp14:pctWidth>
          </wp14:sizeRelH>
          <wp14:sizeRelV relativeFrom="margin">
            <wp14:pctHeight>0</wp14:pctHeight>
          </wp14:sizeRelV>
        </wp:anchor>
      </w:drawing>
    </w:r>
  </w:p>
  <w:p w14:paraId="790E5227" w14:textId="77777777" w:rsidR="00595D4C" w:rsidRDefault="00595D4C" w:rsidP="00674D19">
    <w:pPr>
      <w:spacing w:after="0" w:line="240" w:lineRule="auto"/>
      <w:jc w:val="center"/>
      <w:rPr>
        <w:rFonts w:ascii="Arial" w:hAnsi="Arial" w:cs="Arial"/>
        <w:b/>
        <w:bCs/>
        <w:sz w:val="28"/>
        <w:szCs w:val="28"/>
      </w:rPr>
    </w:pPr>
  </w:p>
  <w:p w14:paraId="35729ACE" w14:textId="77777777" w:rsidR="00674D19" w:rsidRPr="00904991" w:rsidRDefault="00674D19" w:rsidP="00674D19">
    <w:pPr>
      <w:spacing w:after="0" w:line="240" w:lineRule="auto"/>
      <w:jc w:val="center"/>
      <w:rPr>
        <w:rFonts w:ascii="Arial" w:hAnsi="Arial" w:cs="Arial"/>
        <w:b/>
        <w:bCs/>
        <w:sz w:val="28"/>
        <w:szCs w:val="28"/>
      </w:rPr>
    </w:pPr>
    <w:r w:rsidRPr="00904991">
      <w:rPr>
        <w:rFonts w:ascii="Arial" w:hAnsi="Arial" w:cs="Arial"/>
        <w:b/>
        <w:bCs/>
        <w:sz w:val="28"/>
        <w:szCs w:val="28"/>
      </w:rPr>
      <w:t>Su</w:t>
    </w:r>
    <w:r w:rsidRPr="00674D19">
      <w:rPr>
        <w:rFonts w:ascii="Arial" w:hAnsi="Arial" w:cs="Arial"/>
        <w:b/>
        <w:bCs/>
        <w:sz w:val="28"/>
        <w:szCs w:val="28"/>
      </w:rPr>
      <w:t xml:space="preserve">rrey </w:t>
    </w:r>
    <w:r w:rsidR="00215C8C">
      <w:rPr>
        <w:rFonts w:ascii="Arial" w:hAnsi="Arial" w:cs="Arial"/>
        <w:b/>
        <w:bCs/>
        <w:sz w:val="28"/>
        <w:szCs w:val="28"/>
      </w:rPr>
      <w:t xml:space="preserve">and Sussex </w:t>
    </w:r>
  </w:p>
  <w:p w14:paraId="08A99566" w14:textId="77777777" w:rsidR="00674D19" w:rsidRPr="00674D19" w:rsidRDefault="00674D19" w:rsidP="00674D19">
    <w:pPr>
      <w:spacing w:after="0" w:line="240" w:lineRule="auto"/>
      <w:jc w:val="center"/>
      <w:rPr>
        <w:rFonts w:ascii="Arial" w:hAnsi="Arial" w:cs="Arial"/>
        <w:b/>
        <w:bCs/>
        <w:sz w:val="28"/>
        <w:szCs w:val="28"/>
      </w:rPr>
    </w:pPr>
    <w:r w:rsidRPr="00674D19">
      <w:rPr>
        <w:rFonts w:ascii="Arial" w:hAnsi="Arial" w:cs="Arial"/>
        <w:b/>
        <w:bCs/>
        <w:sz w:val="28"/>
        <w:szCs w:val="28"/>
      </w:rPr>
      <w:t>Area Prescribing Committee (APC)</w:t>
    </w:r>
  </w:p>
  <w:p w14:paraId="6CD5253F" w14:textId="77777777" w:rsidR="00674D19" w:rsidRPr="00674D19" w:rsidRDefault="00674D19" w:rsidP="00674D19">
    <w:pPr>
      <w:tabs>
        <w:tab w:val="center" w:pos="4513"/>
        <w:tab w:val="right" w:pos="9026"/>
      </w:tabs>
      <w:spacing w:after="0" w:line="240" w:lineRule="auto"/>
      <w:jc w:val="center"/>
      <w:rPr>
        <w:rFonts w:ascii="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949"/>
    <w:multiLevelType w:val="hybridMultilevel"/>
    <w:tmpl w:val="E1B43FDA"/>
    <w:lvl w:ilvl="0" w:tplc="F10CEA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92DDF"/>
    <w:multiLevelType w:val="hybridMultilevel"/>
    <w:tmpl w:val="1D383102"/>
    <w:lvl w:ilvl="0" w:tplc="F10CEAC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A93312"/>
    <w:multiLevelType w:val="hybridMultilevel"/>
    <w:tmpl w:val="044AD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5C7847"/>
    <w:multiLevelType w:val="hybridMultilevel"/>
    <w:tmpl w:val="340AE138"/>
    <w:lvl w:ilvl="0" w:tplc="F10CEA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507A"/>
    <w:multiLevelType w:val="hybridMultilevel"/>
    <w:tmpl w:val="6488495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895F80"/>
    <w:multiLevelType w:val="hybridMultilevel"/>
    <w:tmpl w:val="E738CF1C"/>
    <w:lvl w:ilvl="0" w:tplc="F10CEA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A7D67"/>
    <w:multiLevelType w:val="multilevel"/>
    <w:tmpl w:val="09844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876"/>
      <w:numFmt w:val="bullet"/>
      <w:lvlText w:val="-"/>
      <w:lvlJc w:val="left"/>
      <w:pPr>
        <w:ind w:left="2160" w:hanging="360"/>
      </w:pPr>
      <w:rPr>
        <w:rFonts w:ascii="Arial" w:eastAsia="Calibr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B0593"/>
    <w:multiLevelType w:val="hybridMultilevel"/>
    <w:tmpl w:val="29E81C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965DE2"/>
    <w:multiLevelType w:val="hybridMultilevel"/>
    <w:tmpl w:val="E04A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303F01"/>
    <w:multiLevelType w:val="hybridMultilevel"/>
    <w:tmpl w:val="9D9027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2B46B2"/>
    <w:multiLevelType w:val="hybridMultilevel"/>
    <w:tmpl w:val="B7F82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88751A"/>
    <w:multiLevelType w:val="hybridMultilevel"/>
    <w:tmpl w:val="90D8283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FBB730C"/>
    <w:multiLevelType w:val="hybridMultilevel"/>
    <w:tmpl w:val="706A16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A965F3"/>
    <w:multiLevelType w:val="multilevel"/>
    <w:tmpl w:val="D4008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20BDE"/>
    <w:multiLevelType w:val="hybridMultilevel"/>
    <w:tmpl w:val="34867D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4F7591"/>
    <w:multiLevelType w:val="hybridMultilevel"/>
    <w:tmpl w:val="AB848604"/>
    <w:lvl w:ilvl="0" w:tplc="B61847B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0F31749"/>
    <w:multiLevelType w:val="hybridMultilevel"/>
    <w:tmpl w:val="1D48B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331FA"/>
    <w:multiLevelType w:val="hybridMultilevel"/>
    <w:tmpl w:val="E1A05B56"/>
    <w:lvl w:ilvl="0" w:tplc="F10CEA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4EA3209"/>
    <w:multiLevelType w:val="hybridMultilevel"/>
    <w:tmpl w:val="7B722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6535A7"/>
    <w:multiLevelType w:val="hybridMultilevel"/>
    <w:tmpl w:val="16AC0A8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1BE4CD1"/>
    <w:multiLevelType w:val="multilevel"/>
    <w:tmpl w:val="45F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D27E0D"/>
    <w:multiLevelType w:val="multilevel"/>
    <w:tmpl w:val="3198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3D004D"/>
    <w:multiLevelType w:val="hybridMultilevel"/>
    <w:tmpl w:val="620A94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7C2C57"/>
    <w:multiLevelType w:val="hybridMultilevel"/>
    <w:tmpl w:val="732CE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5D72B8"/>
    <w:multiLevelType w:val="hybridMultilevel"/>
    <w:tmpl w:val="AEA6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F72BB6"/>
    <w:multiLevelType w:val="hybridMultilevel"/>
    <w:tmpl w:val="885E00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9B249B"/>
    <w:multiLevelType w:val="hybridMultilevel"/>
    <w:tmpl w:val="8698D7D2"/>
    <w:lvl w:ilvl="0" w:tplc="F10CEA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C14A5F"/>
    <w:multiLevelType w:val="hybridMultilevel"/>
    <w:tmpl w:val="C022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206498"/>
    <w:multiLevelType w:val="multilevel"/>
    <w:tmpl w:val="E8EC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C2DF2"/>
    <w:multiLevelType w:val="hybridMultilevel"/>
    <w:tmpl w:val="AB264DE4"/>
    <w:lvl w:ilvl="0" w:tplc="EC668FC2">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AE3455E"/>
    <w:multiLevelType w:val="multilevel"/>
    <w:tmpl w:val="BBE6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264E44"/>
    <w:multiLevelType w:val="hybridMultilevel"/>
    <w:tmpl w:val="AD623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FCF17D3"/>
    <w:multiLevelType w:val="hybridMultilevel"/>
    <w:tmpl w:val="8252F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64C2B"/>
    <w:multiLevelType w:val="multilevel"/>
    <w:tmpl w:val="AD52B5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D562038"/>
    <w:multiLevelType w:val="hybridMultilevel"/>
    <w:tmpl w:val="986250F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3A3000"/>
    <w:multiLevelType w:val="hybridMultilevel"/>
    <w:tmpl w:val="5096EFD8"/>
    <w:lvl w:ilvl="0" w:tplc="F10CEA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F12182"/>
    <w:multiLevelType w:val="hybridMultilevel"/>
    <w:tmpl w:val="50344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8633105">
    <w:abstractNumId w:val="15"/>
  </w:num>
  <w:num w:numId="2" w16cid:durableId="956915641">
    <w:abstractNumId w:val="9"/>
  </w:num>
  <w:num w:numId="3" w16cid:durableId="1969045127">
    <w:abstractNumId w:val="1"/>
  </w:num>
  <w:num w:numId="4" w16cid:durableId="2002737980">
    <w:abstractNumId w:val="3"/>
  </w:num>
  <w:num w:numId="5" w16cid:durableId="1291402555">
    <w:abstractNumId w:val="35"/>
  </w:num>
  <w:num w:numId="6" w16cid:durableId="1321039430">
    <w:abstractNumId w:val="0"/>
  </w:num>
  <w:num w:numId="7" w16cid:durableId="679115987">
    <w:abstractNumId w:val="29"/>
  </w:num>
  <w:num w:numId="8" w16cid:durableId="2014841111">
    <w:abstractNumId w:val="2"/>
  </w:num>
  <w:num w:numId="9" w16cid:durableId="1472597990">
    <w:abstractNumId w:val="31"/>
  </w:num>
  <w:num w:numId="10" w16cid:durableId="756512058">
    <w:abstractNumId w:val="22"/>
  </w:num>
  <w:num w:numId="11" w16cid:durableId="5788897">
    <w:abstractNumId w:val="26"/>
  </w:num>
  <w:num w:numId="12" w16cid:durableId="1902011582">
    <w:abstractNumId w:val="17"/>
  </w:num>
  <w:num w:numId="13" w16cid:durableId="169951163">
    <w:abstractNumId w:val="10"/>
  </w:num>
  <w:num w:numId="14" w16cid:durableId="636182901">
    <w:abstractNumId w:val="11"/>
  </w:num>
  <w:num w:numId="15" w16cid:durableId="463618129">
    <w:abstractNumId w:val="34"/>
  </w:num>
  <w:num w:numId="16" w16cid:durableId="435296600">
    <w:abstractNumId w:val="25"/>
  </w:num>
  <w:num w:numId="17" w16cid:durableId="1760250838">
    <w:abstractNumId w:val="18"/>
  </w:num>
  <w:num w:numId="18" w16cid:durableId="190187017">
    <w:abstractNumId w:val="12"/>
  </w:num>
  <w:num w:numId="19" w16cid:durableId="1095324032">
    <w:abstractNumId w:val="33"/>
  </w:num>
  <w:num w:numId="20" w16cid:durableId="1916817163">
    <w:abstractNumId w:val="19"/>
  </w:num>
  <w:num w:numId="21" w16cid:durableId="728379994">
    <w:abstractNumId w:val="7"/>
  </w:num>
  <w:num w:numId="22" w16cid:durableId="1987663357">
    <w:abstractNumId w:val="23"/>
  </w:num>
  <w:num w:numId="23" w16cid:durableId="351079488">
    <w:abstractNumId w:val="5"/>
  </w:num>
  <w:num w:numId="24" w16cid:durableId="640156681">
    <w:abstractNumId w:val="4"/>
  </w:num>
  <w:num w:numId="25" w16cid:durableId="200751602">
    <w:abstractNumId w:val="6"/>
  </w:num>
  <w:num w:numId="26" w16cid:durableId="745804907">
    <w:abstractNumId w:val="20"/>
  </w:num>
  <w:num w:numId="27" w16cid:durableId="158037037">
    <w:abstractNumId w:val="14"/>
  </w:num>
  <w:num w:numId="28" w16cid:durableId="726419224">
    <w:abstractNumId w:val="16"/>
  </w:num>
  <w:num w:numId="29" w16cid:durableId="979384359">
    <w:abstractNumId w:val="21"/>
  </w:num>
  <w:num w:numId="30" w16cid:durableId="2044093337">
    <w:abstractNumId w:val="30"/>
  </w:num>
  <w:num w:numId="31" w16cid:durableId="1119447594">
    <w:abstractNumId w:val="27"/>
  </w:num>
  <w:num w:numId="32" w16cid:durableId="334692362">
    <w:abstractNumId w:val="13"/>
  </w:num>
  <w:num w:numId="33" w16cid:durableId="709184920">
    <w:abstractNumId w:val="32"/>
  </w:num>
  <w:num w:numId="34" w16cid:durableId="24260428">
    <w:abstractNumId w:val="24"/>
  </w:num>
  <w:num w:numId="35" w16cid:durableId="1061094816">
    <w:abstractNumId w:val="8"/>
  </w:num>
  <w:num w:numId="36" w16cid:durableId="1889029076">
    <w:abstractNumId w:val="28"/>
  </w:num>
  <w:num w:numId="37" w16cid:durableId="1273249930">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8B"/>
    <w:rsid w:val="000002D5"/>
    <w:rsid w:val="00010A08"/>
    <w:rsid w:val="000173A1"/>
    <w:rsid w:val="000256B6"/>
    <w:rsid w:val="00025A0B"/>
    <w:rsid w:val="000312D0"/>
    <w:rsid w:val="000341AA"/>
    <w:rsid w:val="00042752"/>
    <w:rsid w:val="00042C33"/>
    <w:rsid w:val="00061372"/>
    <w:rsid w:val="00065096"/>
    <w:rsid w:val="00081827"/>
    <w:rsid w:val="00084696"/>
    <w:rsid w:val="000A2380"/>
    <w:rsid w:val="000A38A0"/>
    <w:rsid w:val="000B1DC5"/>
    <w:rsid w:val="000B2E58"/>
    <w:rsid w:val="000C329C"/>
    <w:rsid w:val="000C5C91"/>
    <w:rsid w:val="000C6A93"/>
    <w:rsid w:val="000C7B43"/>
    <w:rsid w:val="00102304"/>
    <w:rsid w:val="0010485E"/>
    <w:rsid w:val="0010494B"/>
    <w:rsid w:val="0012267F"/>
    <w:rsid w:val="001233CE"/>
    <w:rsid w:val="00124A43"/>
    <w:rsid w:val="00124A55"/>
    <w:rsid w:val="00132E2A"/>
    <w:rsid w:val="001353BC"/>
    <w:rsid w:val="00140A30"/>
    <w:rsid w:val="00140CBC"/>
    <w:rsid w:val="00144E4E"/>
    <w:rsid w:val="00152FA2"/>
    <w:rsid w:val="00155294"/>
    <w:rsid w:val="0015589F"/>
    <w:rsid w:val="00163360"/>
    <w:rsid w:val="0016773B"/>
    <w:rsid w:val="00170FDA"/>
    <w:rsid w:val="001717DE"/>
    <w:rsid w:val="0017190A"/>
    <w:rsid w:val="00174CF4"/>
    <w:rsid w:val="00177996"/>
    <w:rsid w:val="00181AE3"/>
    <w:rsid w:val="001852F3"/>
    <w:rsid w:val="0018708C"/>
    <w:rsid w:val="00191067"/>
    <w:rsid w:val="00191C63"/>
    <w:rsid w:val="00194D7D"/>
    <w:rsid w:val="00195286"/>
    <w:rsid w:val="001A5E22"/>
    <w:rsid w:val="001C090B"/>
    <w:rsid w:val="001C3626"/>
    <w:rsid w:val="001D1AFE"/>
    <w:rsid w:val="001D4354"/>
    <w:rsid w:val="001E0628"/>
    <w:rsid w:val="001E1F73"/>
    <w:rsid w:val="001E5109"/>
    <w:rsid w:val="001F0BE0"/>
    <w:rsid w:val="001F0CFE"/>
    <w:rsid w:val="001F2CFF"/>
    <w:rsid w:val="001F6390"/>
    <w:rsid w:val="001F7880"/>
    <w:rsid w:val="001F7D88"/>
    <w:rsid w:val="00200FA5"/>
    <w:rsid w:val="00201C79"/>
    <w:rsid w:val="00203C6C"/>
    <w:rsid w:val="00215C8C"/>
    <w:rsid w:val="00227262"/>
    <w:rsid w:val="002350EA"/>
    <w:rsid w:val="0024572D"/>
    <w:rsid w:val="00247D62"/>
    <w:rsid w:val="002551A9"/>
    <w:rsid w:val="0025655E"/>
    <w:rsid w:val="002578F9"/>
    <w:rsid w:val="0026333E"/>
    <w:rsid w:val="0026334C"/>
    <w:rsid w:val="0026348F"/>
    <w:rsid w:val="002725B4"/>
    <w:rsid w:val="002733D4"/>
    <w:rsid w:val="0028158B"/>
    <w:rsid w:val="00281F6E"/>
    <w:rsid w:val="00283159"/>
    <w:rsid w:val="00285592"/>
    <w:rsid w:val="00286B5D"/>
    <w:rsid w:val="00286CA4"/>
    <w:rsid w:val="002877E7"/>
    <w:rsid w:val="002A3AC2"/>
    <w:rsid w:val="002A4FAC"/>
    <w:rsid w:val="002B1C84"/>
    <w:rsid w:val="002B316B"/>
    <w:rsid w:val="002B7930"/>
    <w:rsid w:val="002C2D18"/>
    <w:rsid w:val="002C7A4F"/>
    <w:rsid w:val="002D11BF"/>
    <w:rsid w:val="002D174E"/>
    <w:rsid w:val="002D201B"/>
    <w:rsid w:val="002D2030"/>
    <w:rsid w:val="002D289E"/>
    <w:rsid w:val="002D6B5C"/>
    <w:rsid w:val="002D6D89"/>
    <w:rsid w:val="002E1E1F"/>
    <w:rsid w:val="002E62AF"/>
    <w:rsid w:val="002F6806"/>
    <w:rsid w:val="002F7A34"/>
    <w:rsid w:val="00301AF8"/>
    <w:rsid w:val="00301F72"/>
    <w:rsid w:val="0030275B"/>
    <w:rsid w:val="00314E2C"/>
    <w:rsid w:val="00323CA2"/>
    <w:rsid w:val="0034139C"/>
    <w:rsid w:val="00341A10"/>
    <w:rsid w:val="00350210"/>
    <w:rsid w:val="00352233"/>
    <w:rsid w:val="00353AC5"/>
    <w:rsid w:val="003561AD"/>
    <w:rsid w:val="003711A2"/>
    <w:rsid w:val="003762C8"/>
    <w:rsid w:val="003770D2"/>
    <w:rsid w:val="00382E63"/>
    <w:rsid w:val="00383A4C"/>
    <w:rsid w:val="00384ECC"/>
    <w:rsid w:val="003A1BFE"/>
    <w:rsid w:val="003A5635"/>
    <w:rsid w:val="003B1011"/>
    <w:rsid w:val="003B16D2"/>
    <w:rsid w:val="003B28EE"/>
    <w:rsid w:val="003B5797"/>
    <w:rsid w:val="003C39ED"/>
    <w:rsid w:val="003C57E0"/>
    <w:rsid w:val="003D61F9"/>
    <w:rsid w:val="003D78A1"/>
    <w:rsid w:val="003E7C35"/>
    <w:rsid w:val="003F061C"/>
    <w:rsid w:val="003F4C38"/>
    <w:rsid w:val="003F7D11"/>
    <w:rsid w:val="004002B2"/>
    <w:rsid w:val="00406C06"/>
    <w:rsid w:val="00412C6F"/>
    <w:rsid w:val="004141A2"/>
    <w:rsid w:val="00415031"/>
    <w:rsid w:val="0042131F"/>
    <w:rsid w:val="00422D16"/>
    <w:rsid w:val="004331AB"/>
    <w:rsid w:val="00435A32"/>
    <w:rsid w:val="00440B68"/>
    <w:rsid w:val="004550AE"/>
    <w:rsid w:val="0045596D"/>
    <w:rsid w:val="00460219"/>
    <w:rsid w:val="004642E5"/>
    <w:rsid w:val="004649C3"/>
    <w:rsid w:val="00470D3B"/>
    <w:rsid w:val="0047217F"/>
    <w:rsid w:val="00480F15"/>
    <w:rsid w:val="004830FF"/>
    <w:rsid w:val="00486CF1"/>
    <w:rsid w:val="00493D63"/>
    <w:rsid w:val="00495645"/>
    <w:rsid w:val="00497119"/>
    <w:rsid w:val="004A060D"/>
    <w:rsid w:val="004A1017"/>
    <w:rsid w:val="004A17A4"/>
    <w:rsid w:val="004B299C"/>
    <w:rsid w:val="004B592B"/>
    <w:rsid w:val="004B62AF"/>
    <w:rsid w:val="004C02B4"/>
    <w:rsid w:val="004C6363"/>
    <w:rsid w:val="004D2057"/>
    <w:rsid w:val="004D26CE"/>
    <w:rsid w:val="004D3481"/>
    <w:rsid w:val="004D3C47"/>
    <w:rsid w:val="004E43BA"/>
    <w:rsid w:val="004F0CEC"/>
    <w:rsid w:val="004F5486"/>
    <w:rsid w:val="005024BF"/>
    <w:rsid w:val="00517C5F"/>
    <w:rsid w:val="00526E6C"/>
    <w:rsid w:val="0053351E"/>
    <w:rsid w:val="00536D96"/>
    <w:rsid w:val="00543CC7"/>
    <w:rsid w:val="00544247"/>
    <w:rsid w:val="00545C74"/>
    <w:rsid w:val="00546010"/>
    <w:rsid w:val="005512C2"/>
    <w:rsid w:val="00564A8E"/>
    <w:rsid w:val="00564CFA"/>
    <w:rsid w:val="00573683"/>
    <w:rsid w:val="005752FA"/>
    <w:rsid w:val="00580177"/>
    <w:rsid w:val="0058167F"/>
    <w:rsid w:val="005834AB"/>
    <w:rsid w:val="00586C24"/>
    <w:rsid w:val="00587E50"/>
    <w:rsid w:val="00593968"/>
    <w:rsid w:val="00594386"/>
    <w:rsid w:val="00594440"/>
    <w:rsid w:val="00595D4C"/>
    <w:rsid w:val="005A451E"/>
    <w:rsid w:val="005B4689"/>
    <w:rsid w:val="005C204E"/>
    <w:rsid w:val="005C5082"/>
    <w:rsid w:val="005D1243"/>
    <w:rsid w:val="005D16E8"/>
    <w:rsid w:val="005D2555"/>
    <w:rsid w:val="005D2CE7"/>
    <w:rsid w:val="005D5220"/>
    <w:rsid w:val="005E2B47"/>
    <w:rsid w:val="005E38AA"/>
    <w:rsid w:val="005E4FEA"/>
    <w:rsid w:val="005E6DDF"/>
    <w:rsid w:val="005F0198"/>
    <w:rsid w:val="005F23B3"/>
    <w:rsid w:val="005F4738"/>
    <w:rsid w:val="0061629C"/>
    <w:rsid w:val="006209F3"/>
    <w:rsid w:val="00623ABF"/>
    <w:rsid w:val="0062721C"/>
    <w:rsid w:val="00627735"/>
    <w:rsid w:val="006316E7"/>
    <w:rsid w:val="00631BE4"/>
    <w:rsid w:val="00634784"/>
    <w:rsid w:val="00644C43"/>
    <w:rsid w:val="006476FB"/>
    <w:rsid w:val="00651BF6"/>
    <w:rsid w:val="00654BCF"/>
    <w:rsid w:val="00656C1D"/>
    <w:rsid w:val="0066571F"/>
    <w:rsid w:val="00670BEB"/>
    <w:rsid w:val="006714B3"/>
    <w:rsid w:val="006714C0"/>
    <w:rsid w:val="00671C1F"/>
    <w:rsid w:val="00673085"/>
    <w:rsid w:val="00673643"/>
    <w:rsid w:val="00674B8B"/>
    <w:rsid w:val="00674D19"/>
    <w:rsid w:val="00677086"/>
    <w:rsid w:val="00680870"/>
    <w:rsid w:val="0068087A"/>
    <w:rsid w:val="006815CB"/>
    <w:rsid w:val="00695196"/>
    <w:rsid w:val="006953F0"/>
    <w:rsid w:val="006A165C"/>
    <w:rsid w:val="006A3214"/>
    <w:rsid w:val="006C05F7"/>
    <w:rsid w:val="006C0985"/>
    <w:rsid w:val="006C674F"/>
    <w:rsid w:val="006D581A"/>
    <w:rsid w:val="006E3419"/>
    <w:rsid w:val="006E555F"/>
    <w:rsid w:val="006F14C3"/>
    <w:rsid w:val="006F2B4E"/>
    <w:rsid w:val="006F40C5"/>
    <w:rsid w:val="006F69B4"/>
    <w:rsid w:val="006F731F"/>
    <w:rsid w:val="00700D37"/>
    <w:rsid w:val="00712B7C"/>
    <w:rsid w:val="00723771"/>
    <w:rsid w:val="007240CF"/>
    <w:rsid w:val="00727FC7"/>
    <w:rsid w:val="00746E94"/>
    <w:rsid w:val="00753054"/>
    <w:rsid w:val="00753055"/>
    <w:rsid w:val="007570B7"/>
    <w:rsid w:val="0076270F"/>
    <w:rsid w:val="00763F2C"/>
    <w:rsid w:val="00766CDF"/>
    <w:rsid w:val="00770A68"/>
    <w:rsid w:val="00785530"/>
    <w:rsid w:val="00786F5C"/>
    <w:rsid w:val="00787CCA"/>
    <w:rsid w:val="007924CC"/>
    <w:rsid w:val="00792CFA"/>
    <w:rsid w:val="00793761"/>
    <w:rsid w:val="00793ABC"/>
    <w:rsid w:val="00794FB8"/>
    <w:rsid w:val="007A3EE4"/>
    <w:rsid w:val="007B0BD5"/>
    <w:rsid w:val="007B28AF"/>
    <w:rsid w:val="007B2E0D"/>
    <w:rsid w:val="007B45F6"/>
    <w:rsid w:val="007B5C5B"/>
    <w:rsid w:val="007B607A"/>
    <w:rsid w:val="007B6153"/>
    <w:rsid w:val="007D20B2"/>
    <w:rsid w:val="007D314A"/>
    <w:rsid w:val="007D645B"/>
    <w:rsid w:val="007D7FE9"/>
    <w:rsid w:val="007E186E"/>
    <w:rsid w:val="007E1E47"/>
    <w:rsid w:val="007E73B9"/>
    <w:rsid w:val="007F280E"/>
    <w:rsid w:val="007F57B3"/>
    <w:rsid w:val="007F714C"/>
    <w:rsid w:val="008054B0"/>
    <w:rsid w:val="00810131"/>
    <w:rsid w:val="008131B8"/>
    <w:rsid w:val="00817FC7"/>
    <w:rsid w:val="00821573"/>
    <w:rsid w:val="00831535"/>
    <w:rsid w:val="00831A4F"/>
    <w:rsid w:val="00833290"/>
    <w:rsid w:val="008369E0"/>
    <w:rsid w:val="0084022D"/>
    <w:rsid w:val="008404B8"/>
    <w:rsid w:val="00840F69"/>
    <w:rsid w:val="00843C7A"/>
    <w:rsid w:val="00856883"/>
    <w:rsid w:val="008605B9"/>
    <w:rsid w:val="00863F7A"/>
    <w:rsid w:val="008663B5"/>
    <w:rsid w:val="0088140A"/>
    <w:rsid w:val="0088629B"/>
    <w:rsid w:val="00890916"/>
    <w:rsid w:val="008A03B2"/>
    <w:rsid w:val="008A2491"/>
    <w:rsid w:val="008B32A6"/>
    <w:rsid w:val="008B456E"/>
    <w:rsid w:val="008B5FD8"/>
    <w:rsid w:val="008B6A2A"/>
    <w:rsid w:val="008C16D8"/>
    <w:rsid w:val="008C626B"/>
    <w:rsid w:val="008C6321"/>
    <w:rsid w:val="008D1B84"/>
    <w:rsid w:val="008E0879"/>
    <w:rsid w:val="008E2E3C"/>
    <w:rsid w:val="008F10B0"/>
    <w:rsid w:val="008F1544"/>
    <w:rsid w:val="008F375C"/>
    <w:rsid w:val="00901428"/>
    <w:rsid w:val="00904991"/>
    <w:rsid w:val="00910571"/>
    <w:rsid w:val="00912CBE"/>
    <w:rsid w:val="0091463D"/>
    <w:rsid w:val="00915B01"/>
    <w:rsid w:val="0091693F"/>
    <w:rsid w:val="00916DB8"/>
    <w:rsid w:val="00925974"/>
    <w:rsid w:val="00927357"/>
    <w:rsid w:val="009310DD"/>
    <w:rsid w:val="00940721"/>
    <w:rsid w:val="0094499A"/>
    <w:rsid w:val="00944FCF"/>
    <w:rsid w:val="009457EF"/>
    <w:rsid w:val="0094633A"/>
    <w:rsid w:val="009474D9"/>
    <w:rsid w:val="00953D3B"/>
    <w:rsid w:val="00954090"/>
    <w:rsid w:val="009555E6"/>
    <w:rsid w:val="0096082C"/>
    <w:rsid w:val="009620AB"/>
    <w:rsid w:val="00963970"/>
    <w:rsid w:val="009644DD"/>
    <w:rsid w:val="00971110"/>
    <w:rsid w:val="00973D1D"/>
    <w:rsid w:val="0098384E"/>
    <w:rsid w:val="00985A38"/>
    <w:rsid w:val="0099087D"/>
    <w:rsid w:val="009A1252"/>
    <w:rsid w:val="009A2832"/>
    <w:rsid w:val="009B1D3D"/>
    <w:rsid w:val="009B4E40"/>
    <w:rsid w:val="009C684C"/>
    <w:rsid w:val="009C7239"/>
    <w:rsid w:val="009D2112"/>
    <w:rsid w:val="009D5925"/>
    <w:rsid w:val="009E58D6"/>
    <w:rsid w:val="009E6F32"/>
    <w:rsid w:val="009E762E"/>
    <w:rsid w:val="009F12BF"/>
    <w:rsid w:val="009F45DB"/>
    <w:rsid w:val="009F64B2"/>
    <w:rsid w:val="00A0286B"/>
    <w:rsid w:val="00A06708"/>
    <w:rsid w:val="00A06C2F"/>
    <w:rsid w:val="00A10525"/>
    <w:rsid w:val="00A12A90"/>
    <w:rsid w:val="00A353EF"/>
    <w:rsid w:val="00A35CFC"/>
    <w:rsid w:val="00A4524F"/>
    <w:rsid w:val="00A5084D"/>
    <w:rsid w:val="00A51547"/>
    <w:rsid w:val="00A525F3"/>
    <w:rsid w:val="00A53777"/>
    <w:rsid w:val="00A627E5"/>
    <w:rsid w:val="00A63939"/>
    <w:rsid w:val="00A7473F"/>
    <w:rsid w:val="00A82968"/>
    <w:rsid w:val="00A8499F"/>
    <w:rsid w:val="00A84D7D"/>
    <w:rsid w:val="00A93838"/>
    <w:rsid w:val="00AA1B25"/>
    <w:rsid w:val="00AA3470"/>
    <w:rsid w:val="00AB00EF"/>
    <w:rsid w:val="00AB1E51"/>
    <w:rsid w:val="00AC4408"/>
    <w:rsid w:val="00AC4414"/>
    <w:rsid w:val="00AC7D83"/>
    <w:rsid w:val="00AD0465"/>
    <w:rsid w:val="00AD2B93"/>
    <w:rsid w:val="00AE436A"/>
    <w:rsid w:val="00AE552D"/>
    <w:rsid w:val="00AF629D"/>
    <w:rsid w:val="00B01DF8"/>
    <w:rsid w:val="00B05EE4"/>
    <w:rsid w:val="00B10907"/>
    <w:rsid w:val="00B1253C"/>
    <w:rsid w:val="00B14C2F"/>
    <w:rsid w:val="00B1606F"/>
    <w:rsid w:val="00B17CE7"/>
    <w:rsid w:val="00B25DAA"/>
    <w:rsid w:val="00B25ED1"/>
    <w:rsid w:val="00B26E53"/>
    <w:rsid w:val="00B306AB"/>
    <w:rsid w:val="00B34FDF"/>
    <w:rsid w:val="00B44224"/>
    <w:rsid w:val="00B44A2C"/>
    <w:rsid w:val="00B467E5"/>
    <w:rsid w:val="00B47B85"/>
    <w:rsid w:val="00B54919"/>
    <w:rsid w:val="00B56ED1"/>
    <w:rsid w:val="00B6079C"/>
    <w:rsid w:val="00B6558F"/>
    <w:rsid w:val="00B70573"/>
    <w:rsid w:val="00B70654"/>
    <w:rsid w:val="00B707CB"/>
    <w:rsid w:val="00B822F6"/>
    <w:rsid w:val="00B84932"/>
    <w:rsid w:val="00B8603E"/>
    <w:rsid w:val="00B903D6"/>
    <w:rsid w:val="00B912F3"/>
    <w:rsid w:val="00BA3027"/>
    <w:rsid w:val="00BB32FD"/>
    <w:rsid w:val="00BB4185"/>
    <w:rsid w:val="00BC7471"/>
    <w:rsid w:val="00BD1F17"/>
    <w:rsid w:val="00BF3EAA"/>
    <w:rsid w:val="00BF437D"/>
    <w:rsid w:val="00C06A5D"/>
    <w:rsid w:val="00C104FB"/>
    <w:rsid w:val="00C11B47"/>
    <w:rsid w:val="00C11DC5"/>
    <w:rsid w:val="00C11E91"/>
    <w:rsid w:val="00C12041"/>
    <w:rsid w:val="00C27179"/>
    <w:rsid w:val="00C46415"/>
    <w:rsid w:val="00C50141"/>
    <w:rsid w:val="00C64C94"/>
    <w:rsid w:val="00C71D00"/>
    <w:rsid w:val="00C759C9"/>
    <w:rsid w:val="00C8116B"/>
    <w:rsid w:val="00C823BF"/>
    <w:rsid w:val="00C938D7"/>
    <w:rsid w:val="00C939AA"/>
    <w:rsid w:val="00CA5B14"/>
    <w:rsid w:val="00CA66D3"/>
    <w:rsid w:val="00CB4865"/>
    <w:rsid w:val="00CB7958"/>
    <w:rsid w:val="00CC5185"/>
    <w:rsid w:val="00CE7562"/>
    <w:rsid w:val="00CF28B9"/>
    <w:rsid w:val="00CF76D6"/>
    <w:rsid w:val="00D0344D"/>
    <w:rsid w:val="00D072D4"/>
    <w:rsid w:val="00D07D11"/>
    <w:rsid w:val="00D30BFD"/>
    <w:rsid w:val="00D310DC"/>
    <w:rsid w:val="00D3221C"/>
    <w:rsid w:val="00D33047"/>
    <w:rsid w:val="00D4129D"/>
    <w:rsid w:val="00D44102"/>
    <w:rsid w:val="00D5277B"/>
    <w:rsid w:val="00D737C1"/>
    <w:rsid w:val="00D740C8"/>
    <w:rsid w:val="00D75E43"/>
    <w:rsid w:val="00D81541"/>
    <w:rsid w:val="00D90D06"/>
    <w:rsid w:val="00D91B09"/>
    <w:rsid w:val="00D96847"/>
    <w:rsid w:val="00DA00F8"/>
    <w:rsid w:val="00DA6790"/>
    <w:rsid w:val="00DA6B3D"/>
    <w:rsid w:val="00DA6BB7"/>
    <w:rsid w:val="00DB7482"/>
    <w:rsid w:val="00DC18EC"/>
    <w:rsid w:val="00DC3EBC"/>
    <w:rsid w:val="00DD2F00"/>
    <w:rsid w:val="00DD3766"/>
    <w:rsid w:val="00DE0614"/>
    <w:rsid w:val="00DE1BC1"/>
    <w:rsid w:val="00DE61A5"/>
    <w:rsid w:val="00DF5C36"/>
    <w:rsid w:val="00DF6D0F"/>
    <w:rsid w:val="00E034DB"/>
    <w:rsid w:val="00E04146"/>
    <w:rsid w:val="00E04AD9"/>
    <w:rsid w:val="00E05811"/>
    <w:rsid w:val="00E16BA7"/>
    <w:rsid w:val="00E31325"/>
    <w:rsid w:val="00E34701"/>
    <w:rsid w:val="00E405A1"/>
    <w:rsid w:val="00E42984"/>
    <w:rsid w:val="00E4483A"/>
    <w:rsid w:val="00E52039"/>
    <w:rsid w:val="00E52A6F"/>
    <w:rsid w:val="00E52DF8"/>
    <w:rsid w:val="00E60E6E"/>
    <w:rsid w:val="00E66A85"/>
    <w:rsid w:val="00E70335"/>
    <w:rsid w:val="00E73EB9"/>
    <w:rsid w:val="00E75EF6"/>
    <w:rsid w:val="00E910EE"/>
    <w:rsid w:val="00E935D1"/>
    <w:rsid w:val="00E93756"/>
    <w:rsid w:val="00E9719B"/>
    <w:rsid w:val="00EA0CC7"/>
    <w:rsid w:val="00EA1D35"/>
    <w:rsid w:val="00EA40E5"/>
    <w:rsid w:val="00EB20C7"/>
    <w:rsid w:val="00EB2A2C"/>
    <w:rsid w:val="00EB489C"/>
    <w:rsid w:val="00EB55C4"/>
    <w:rsid w:val="00EC11D2"/>
    <w:rsid w:val="00ED0B36"/>
    <w:rsid w:val="00ED616B"/>
    <w:rsid w:val="00ED72A2"/>
    <w:rsid w:val="00EE6AE7"/>
    <w:rsid w:val="00EE7FEB"/>
    <w:rsid w:val="00EF4978"/>
    <w:rsid w:val="00EF5225"/>
    <w:rsid w:val="00F03917"/>
    <w:rsid w:val="00F12C53"/>
    <w:rsid w:val="00F1599B"/>
    <w:rsid w:val="00F170FA"/>
    <w:rsid w:val="00F17525"/>
    <w:rsid w:val="00F22DE0"/>
    <w:rsid w:val="00F23313"/>
    <w:rsid w:val="00F31338"/>
    <w:rsid w:val="00F43582"/>
    <w:rsid w:val="00F521ED"/>
    <w:rsid w:val="00F539D4"/>
    <w:rsid w:val="00F803D7"/>
    <w:rsid w:val="00F829BF"/>
    <w:rsid w:val="00F83B31"/>
    <w:rsid w:val="00F84238"/>
    <w:rsid w:val="00F85A3F"/>
    <w:rsid w:val="00F86D64"/>
    <w:rsid w:val="00F86FFA"/>
    <w:rsid w:val="00F926ED"/>
    <w:rsid w:val="00F931AC"/>
    <w:rsid w:val="00F94EE1"/>
    <w:rsid w:val="00F973ED"/>
    <w:rsid w:val="00FA1272"/>
    <w:rsid w:val="00FA1DA0"/>
    <w:rsid w:val="00FA6EC4"/>
    <w:rsid w:val="00FA7389"/>
    <w:rsid w:val="00FA7D8A"/>
    <w:rsid w:val="00FB064F"/>
    <w:rsid w:val="00FB507D"/>
    <w:rsid w:val="00FB5BC0"/>
    <w:rsid w:val="00FB6CDF"/>
    <w:rsid w:val="00FC3F29"/>
    <w:rsid w:val="00FC462E"/>
    <w:rsid w:val="00FC5813"/>
    <w:rsid w:val="00FC61D9"/>
    <w:rsid w:val="00FE3297"/>
    <w:rsid w:val="00FE33F2"/>
    <w:rsid w:val="00FE6301"/>
    <w:rsid w:val="00FF384D"/>
    <w:rsid w:val="00FF7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FD61B"/>
  <w15:chartTrackingRefBased/>
  <w15:docId w15:val="{99684B72-9011-49E8-8E85-E58B70DF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16B"/>
    <w:pPr>
      <w:spacing w:after="200" w:line="276" w:lineRule="auto"/>
    </w:pPr>
    <w:rPr>
      <w:sz w:val="22"/>
      <w:szCs w:val="22"/>
      <w:lang w:eastAsia="en-US"/>
    </w:rPr>
  </w:style>
  <w:style w:type="paragraph" w:styleId="Heading1">
    <w:name w:val="heading 1"/>
    <w:basedOn w:val="Normal"/>
    <w:next w:val="Normal"/>
    <w:link w:val="Heading1Char"/>
    <w:uiPriority w:val="9"/>
    <w:qFormat/>
    <w:rsid w:val="00B56ED1"/>
    <w:pPr>
      <w:keepNext/>
      <w:spacing w:before="240" w:after="60"/>
      <w:outlineLvl w:val="0"/>
    </w:pPr>
    <w:rPr>
      <w:rFonts w:ascii="Aptos Display" w:eastAsia="Times New Roman" w:hAnsi="Aptos Display"/>
      <w:b/>
      <w:bCs/>
      <w:kern w:val="32"/>
      <w:sz w:val="32"/>
      <w:szCs w:val="32"/>
    </w:rPr>
  </w:style>
  <w:style w:type="paragraph" w:styleId="Heading2">
    <w:name w:val="heading 2"/>
    <w:basedOn w:val="Normal"/>
    <w:link w:val="Heading2Char"/>
    <w:uiPriority w:val="9"/>
    <w:qFormat/>
    <w:rsid w:val="00843C7A"/>
    <w:pPr>
      <w:spacing w:before="100" w:beforeAutospacing="1" w:after="100" w:afterAutospacing="1" w:line="240" w:lineRule="auto"/>
      <w:outlineLvl w:val="1"/>
    </w:pPr>
    <w:rPr>
      <w:b/>
      <w:bCs/>
      <w:kern w:val="2"/>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4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4B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4B8B"/>
    <w:rPr>
      <w:rFonts w:ascii="Tahoma" w:hAnsi="Tahoma" w:cs="Tahoma"/>
      <w:sz w:val="16"/>
      <w:szCs w:val="16"/>
    </w:rPr>
  </w:style>
  <w:style w:type="paragraph" w:styleId="Header">
    <w:name w:val="header"/>
    <w:basedOn w:val="Normal"/>
    <w:link w:val="HeaderChar"/>
    <w:uiPriority w:val="99"/>
    <w:unhideWhenUsed/>
    <w:rsid w:val="00674B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B8B"/>
  </w:style>
  <w:style w:type="paragraph" w:styleId="Footer">
    <w:name w:val="footer"/>
    <w:basedOn w:val="Normal"/>
    <w:link w:val="FooterChar"/>
    <w:uiPriority w:val="99"/>
    <w:unhideWhenUsed/>
    <w:rsid w:val="00674B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B8B"/>
  </w:style>
  <w:style w:type="character" w:styleId="Hyperlink">
    <w:name w:val="Hyperlink"/>
    <w:uiPriority w:val="99"/>
    <w:unhideWhenUsed/>
    <w:rsid w:val="00A84D7D"/>
    <w:rPr>
      <w:color w:val="0000FF"/>
      <w:u w:val="single"/>
    </w:rPr>
  </w:style>
  <w:style w:type="paragraph" w:styleId="ListParagraph">
    <w:name w:val="List Paragraph"/>
    <w:basedOn w:val="Normal"/>
    <w:uiPriority w:val="34"/>
    <w:qFormat/>
    <w:rsid w:val="00A84D7D"/>
    <w:pPr>
      <w:ind w:left="720"/>
    </w:pPr>
  </w:style>
  <w:style w:type="paragraph" w:customStyle="1" w:styleId="Default">
    <w:name w:val="Default"/>
    <w:rsid w:val="005B4689"/>
    <w:pPr>
      <w:autoSpaceDE w:val="0"/>
      <w:autoSpaceDN w:val="0"/>
      <w:adjustRightInd w:val="0"/>
    </w:pPr>
    <w:rPr>
      <w:rFonts w:ascii="Lato" w:hAnsi="Lato" w:cs="Lato"/>
      <w:color w:val="000000"/>
      <w:sz w:val="24"/>
      <w:szCs w:val="24"/>
    </w:rPr>
  </w:style>
  <w:style w:type="paragraph" w:styleId="Revision">
    <w:name w:val="Revision"/>
    <w:hidden/>
    <w:uiPriority w:val="99"/>
    <w:semiHidden/>
    <w:rsid w:val="00B903D6"/>
    <w:rPr>
      <w:sz w:val="22"/>
      <w:szCs w:val="22"/>
      <w:lang w:eastAsia="en-US"/>
    </w:rPr>
  </w:style>
  <w:style w:type="character" w:styleId="CommentReference">
    <w:name w:val="annotation reference"/>
    <w:uiPriority w:val="99"/>
    <w:semiHidden/>
    <w:unhideWhenUsed/>
    <w:rsid w:val="00631BE4"/>
    <w:rPr>
      <w:sz w:val="16"/>
      <w:szCs w:val="16"/>
    </w:rPr>
  </w:style>
  <w:style w:type="paragraph" w:styleId="CommentText">
    <w:name w:val="annotation text"/>
    <w:basedOn w:val="Normal"/>
    <w:link w:val="CommentTextChar"/>
    <w:uiPriority w:val="99"/>
    <w:unhideWhenUsed/>
    <w:rsid w:val="00631BE4"/>
    <w:rPr>
      <w:sz w:val="20"/>
      <w:szCs w:val="20"/>
    </w:rPr>
  </w:style>
  <w:style w:type="character" w:customStyle="1" w:styleId="CommentTextChar">
    <w:name w:val="Comment Text Char"/>
    <w:link w:val="CommentText"/>
    <w:uiPriority w:val="99"/>
    <w:rsid w:val="00631BE4"/>
    <w:rPr>
      <w:lang w:eastAsia="en-US"/>
    </w:rPr>
  </w:style>
  <w:style w:type="paragraph" w:styleId="CommentSubject">
    <w:name w:val="annotation subject"/>
    <w:basedOn w:val="CommentText"/>
    <w:next w:val="CommentText"/>
    <w:link w:val="CommentSubjectChar"/>
    <w:uiPriority w:val="99"/>
    <w:semiHidden/>
    <w:unhideWhenUsed/>
    <w:rsid w:val="00631BE4"/>
    <w:rPr>
      <w:b/>
      <w:bCs/>
    </w:rPr>
  </w:style>
  <w:style w:type="character" w:customStyle="1" w:styleId="CommentSubjectChar">
    <w:name w:val="Comment Subject Char"/>
    <w:link w:val="CommentSubject"/>
    <w:uiPriority w:val="99"/>
    <w:semiHidden/>
    <w:rsid w:val="00631BE4"/>
    <w:rPr>
      <w:b/>
      <w:bCs/>
      <w:lang w:eastAsia="en-US"/>
    </w:rPr>
  </w:style>
  <w:style w:type="paragraph" w:customStyle="1" w:styleId="pf0">
    <w:name w:val="pf0"/>
    <w:basedOn w:val="Normal"/>
    <w:rsid w:val="00587E5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rsid w:val="00587E50"/>
    <w:rPr>
      <w:rFonts w:ascii="Segoe UI" w:hAnsi="Segoe UI" w:cs="Segoe UI" w:hint="default"/>
      <w:sz w:val="18"/>
      <w:szCs w:val="18"/>
    </w:rPr>
  </w:style>
  <w:style w:type="character" w:styleId="UnresolvedMention">
    <w:name w:val="Unresolved Mention"/>
    <w:uiPriority w:val="99"/>
    <w:semiHidden/>
    <w:unhideWhenUsed/>
    <w:rsid w:val="009B4E40"/>
    <w:rPr>
      <w:color w:val="605E5C"/>
      <w:shd w:val="clear" w:color="auto" w:fill="E1DFDD"/>
    </w:rPr>
  </w:style>
  <w:style w:type="paragraph" w:styleId="NormalWeb">
    <w:name w:val="Normal (Web)"/>
    <w:basedOn w:val="Normal"/>
    <w:uiPriority w:val="99"/>
    <w:semiHidden/>
    <w:unhideWhenUsed/>
    <w:rsid w:val="002D11B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link w:val="Heading1"/>
    <w:uiPriority w:val="9"/>
    <w:rsid w:val="00B56ED1"/>
    <w:rPr>
      <w:rFonts w:ascii="Aptos Display" w:eastAsia="Times New Roman" w:hAnsi="Aptos Display" w:cs="Times New Roman"/>
      <w:b/>
      <w:bCs/>
      <w:kern w:val="32"/>
      <w:sz w:val="32"/>
      <w:szCs w:val="32"/>
      <w:lang w:eastAsia="en-US"/>
    </w:rPr>
  </w:style>
  <w:style w:type="character" w:customStyle="1" w:styleId="Heading2Char">
    <w:name w:val="Heading 2 Char"/>
    <w:link w:val="Heading2"/>
    <w:uiPriority w:val="9"/>
    <w:rsid w:val="00843C7A"/>
    <w:rPr>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45292">
      <w:bodyDiv w:val="1"/>
      <w:marLeft w:val="0"/>
      <w:marRight w:val="0"/>
      <w:marTop w:val="0"/>
      <w:marBottom w:val="0"/>
      <w:divBdr>
        <w:top w:val="none" w:sz="0" w:space="0" w:color="auto"/>
        <w:left w:val="none" w:sz="0" w:space="0" w:color="auto"/>
        <w:bottom w:val="none" w:sz="0" w:space="0" w:color="auto"/>
        <w:right w:val="none" w:sz="0" w:space="0" w:color="auto"/>
      </w:divBdr>
    </w:div>
    <w:div w:id="596602890">
      <w:bodyDiv w:val="1"/>
      <w:marLeft w:val="0"/>
      <w:marRight w:val="0"/>
      <w:marTop w:val="0"/>
      <w:marBottom w:val="0"/>
      <w:divBdr>
        <w:top w:val="none" w:sz="0" w:space="0" w:color="auto"/>
        <w:left w:val="none" w:sz="0" w:space="0" w:color="auto"/>
        <w:bottom w:val="none" w:sz="0" w:space="0" w:color="auto"/>
        <w:right w:val="none" w:sz="0" w:space="0" w:color="auto"/>
      </w:divBdr>
    </w:div>
    <w:div w:id="612174393">
      <w:bodyDiv w:val="1"/>
      <w:marLeft w:val="0"/>
      <w:marRight w:val="0"/>
      <w:marTop w:val="0"/>
      <w:marBottom w:val="0"/>
      <w:divBdr>
        <w:top w:val="none" w:sz="0" w:space="0" w:color="auto"/>
        <w:left w:val="none" w:sz="0" w:space="0" w:color="auto"/>
        <w:bottom w:val="none" w:sz="0" w:space="0" w:color="auto"/>
        <w:right w:val="none" w:sz="0" w:space="0" w:color="auto"/>
      </w:divBdr>
    </w:div>
    <w:div w:id="697773566">
      <w:bodyDiv w:val="1"/>
      <w:marLeft w:val="0"/>
      <w:marRight w:val="0"/>
      <w:marTop w:val="0"/>
      <w:marBottom w:val="0"/>
      <w:divBdr>
        <w:top w:val="none" w:sz="0" w:space="0" w:color="auto"/>
        <w:left w:val="none" w:sz="0" w:space="0" w:color="auto"/>
        <w:bottom w:val="none" w:sz="0" w:space="0" w:color="auto"/>
        <w:right w:val="none" w:sz="0" w:space="0" w:color="auto"/>
      </w:divBdr>
    </w:div>
    <w:div w:id="1281259923">
      <w:bodyDiv w:val="1"/>
      <w:marLeft w:val="0"/>
      <w:marRight w:val="0"/>
      <w:marTop w:val="0"/>
      <w:marBottom w:val="0"/>
      <w:divBdr>
        <w:top w:val="none" w:sz="0" w:space="0" w:color="auto"/>
        <w:left w:val="none" w:sz="0" w:space="0" w:color="auto"/>
        <w:bottom w:val="none" w:sz="0" w:space="0" w:color="auto"/>
        <w:right w:val="none" w:sz="0" w:space="0" w:color="auto"/>
      </w:divBdr>
    </w:div>
    <w:div w:id="1904562657">
      <w:bodyDiv w:val="1"/>
      <w:marLeft w:val="0"/>
      <w:marRight w:val="0"/>
      <w:marTop w:val="0"/>
      <w:marBottom w:val="0"/>
      <w:divBdr>
        <w:top w:val="none" w:sz="0" w:space="0" w:color="auto"/>
        <w:left w:val="none" w:sz="0" w:space="0" w:color="auto"/>
        <w:bottom w:val="none" w:sz="0" w:space="0" w:color="auto"/>
        <w:right w:val="none" w:sz="0" w:space="0" w:color="auto"/>
      </w:divBdr>
    </w:div>
    <w:div w:id="20880677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goldcopd.org/2026-gold-report-and-pocket-gui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ochranelibrary.com/cdsr/doi/10.1002/14651858.CD013198.pub2/full"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nice.org.uk/guidance/ta1142/resourc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ce.org.uk/guidance/ta1142/resources/resource-impact-summary-report-15665830237/chapter/Resource-impact-summary-report" TargetMode="External"/><Relationship Id="rId20" Type="http://schemas.openxmlformats.org/officeDocument/2006/relationships/hyperlink" Target="https://www.cochranelibrary.com/cdsr/doi/10.1002/14651858.CD002309.pub6/ful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e.org.uk/guidance/ta1142"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nice.org.uk/guidance/ta1142" TargetMode="External"/><Relationship Id="rId23" Type="http://schemas.openxmlformats.org/officeDocument/2006/relationships/header" Target="header1.xml"/><Relationship Id="rId10" Type="http://schemas.openxmlformats.org/officeDocument/2006/relationships/hyperlink" Target="https://www.nice.org.uk/guidance/ta1142" TargetMode="External"/><Relationship Id="rId19" Type="http://schemas.openxmlformats.org/officeDocument/2006/relationships/hyperlink" Target="https://www.nice.org.uk/guidance/ta4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ce.org.uk/guidance/ta46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9" ma:contentTypeDescription="Create a new document." ma:contentTypeScope="" ma:versionID="0e0641d9625f0fe6d6b8826474a08513">
  <xsd:schema xmlns:xsd="http://www.w3.org/2001/XMLSchema" xmlns:xs="http://www.w3.org/2001/XMLSchema" xmlns:p="http://schemas.microsoft.com/office/2006/metadata/properties" xmlns:ns1="http://schemas.microsoft.com/sharepoint/v3" xmlns:ns3="5789755c-de38-4fe3-9623-40afa3bba1e2" xmlns:ns4="32678723-8c06-45e1-8bd0-318b9868a43d" targetNamespace="http://schemas.microsoft.com/office/2006/metadata/properties" ma:root="true" ma:fieldsID="0a63e441a829497f771626a042715085" ns1:_="" ns3:_="" ns4:_="">
    <xsd:import namespace="http://schemas.microsoft.com/sharepoint/v3"/>
    <xsd:import namespace="5789755c-de38-4fe3-9623-40afa3bba1e2"/>
    <xsd:import namespace="32678723-8c06-45e1-8bd0-318b9868a4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CR" minOccurs="0"/>
                <xsd:element ref="ns4:MediaServiceGenerationTime" minOccurs="0"/>
                <xsd:element ref="ns4:MediaServiceEventHashCode"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2678723-8c06-45e1-8bd0-318b9868a4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B96073A-A26D-4105-9939-4F06FA25A651}">
  <ds:schemaRefs>
    <ds:schemaRef ds:uri="http://schemas.microsoft.com/sharepoint/v3/contenttype/forms"/>
  </ds:schemaRefs>
</ds:datastoreItem>
</file>

<file path=customXml/itemProps2.xml><?xml version="1.0" encoding="utf-8"?>
<ds:datastoreItem xmlns:ds="http://schemas.openxmlformats.org/officeDocument/2006/customXml" ds:itemID="{4D3DA39A-A82B-48E0-B104-EAE4883C7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89755c-de38-4fe3-9623-40afa3bba1e2"/>
    <ds:schemaRef ds:uri="32678723-8c06-45e1-8bd0-318b9868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1BC49-BCE4-4943-B5BD-BF43C9B81797}">
  <ds:schemaRefs>
    <ds:schemaRef ds:uri="http://schemas.microsoft.com/office/2006/metadata/properties"/>
    <ds:schemaRef ds:uri="http://schemas.microsoft.com/office/infopath/2007/PartnerControls"/>
    <ds:schemaRef ds:uri="http://schemas.microsoft.com/sharepoint/v3"/>
    <ds:schemaRef ds:uri="32678723-8c06-45e1-8bd0-318b9868a43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3495</Words>
  <Characters>22126</Characters>
  <Application>Microsoft Office Word</Application>
  <DocSecurity>0</DocSecurity>
  <Lines>2458</Lines>
  <Paragraphs>1281</Paragraphs>
  <ScaleCrop>false</ScaleCrop>
  <HeadingPairs>
    <vt:vector size="2" baseType="variant">
      <vt:variant>
        <vt:lpstr>Title</vt:lpstr>
      </vt:variant>
      <vt:variant>
        <vt:i4>1</vt:i4>
      </vt:variant>
    </vt:vector>
  </HeadingPairs>
  <TitlesOfParts>
    <vt:vector size="1" baseType="lpstr">
      <vt:lpstr/>
    </vt:vector>
  </TitlesOfParts>
  <Company>SL CSU</Company>
  <LinksUpToDate>false</LinksUpToDate>
  <CharactersWithSpaces>24340</CharactersWithSpaces>
  <SharedDoc>false</SharedDoc>
  <HLinks>
    <vt:vector size="60" baseType="variant">
      <vt:variant>
        <vt:i4>2031646</vt:i4>
      </vt:variant>
      <vt:variant>
        <vt:i4>27</vt:i4>
      </vt:variant>
      <vt:variant>
        <vt:i4>0</vt:i4>
      </vt:variant>
      <vt:variant>
        <vt:i4>5</vt:i4>
      </vt:variant>
      <vt:variant>
        <vt:lpwstr>https://www.cochranelibrary.com/cdsr/doi/10.1002/14651858.CD013198.pub2/full</vt:lpwstr>
      </vt:variant>
      <vt:variant>
        <vt:lpwstr/>
      </vt:variant>
      <vt:variant>
        <vt:i4>1900562</vt:i4>
      </vt:variant>
      <vt:variant>
        <vt:i4>24</vt:i4>
      </vt:variant>
      <vt:variant>
        <vt:i4>0</vt:i4>
      </vt:variant>
      <vt:variant>
        <vt:i4>5</vt:i4>
      </vt:variant>
      <vt:variant>
        <vt:lpwstr>https://www.cochranelibrary.com/cdsr/doi/10.1002/14651858.CD002309.pub6/full</vt:lpwstr>
      </vt:variant>
      <vt:variant>
        <vt:lpwstr/>
      </vt:variant>
      <vt:variant>
        <vt:i4>8192032</vt:i4>
      </vt:variant>
      <vt:variant>
        <vt:i4>21</vt:i4>
      </vt:variant>
      <vt:variant>
        <vt:i4>0</vt:i4>
      </vt:variant>
      <vt:variant>
        <vt:i4>5</vt:i4>
      </vt:variant>
      <vt:variant>
        <vt:lpwstr>https://www.nice.org.uk/guidance/ta461</vt:lpwstr>
      </vt:variant>
      <vt:variant>
        <vt:lpwstr/>
      </vt:variant>
      <vt:variant>
        <vt:i4>3801146</vt:i4>
      </vt:variant>
      <vt:variant>
        <vt:i4>18</vt:i4>
      </vt:variant>
      <vt:variant>
        <vt:i4>0</vt:i4>
      </vt:variant>
      <vt:variant>
        <vt:i4>5</vt:i4>
      </vt:variant>
      <vt:variant>
        <vt:lpwstr>https://goldcopd.org/2026-gold-report-and-pocket-guide/</vt:lpwstr>
      </vt:variant>
      <vt:variant>
        <vt:lpwstr/>
      </vt:variant>
      <vt:variant>
        <vt:i4>5177346</vt:i4>
      </vt:variant>
      <vt:variant>
        <vt:i4>15</vt:i4>
      </vt:variant>
      <vt:variant>
        <vt:i4>0</vt:i4>
      </vt:variant>
      <vt:variant>
        <vt:i4>5</vt:i4>
      </vt:variant>
      <vt:variant>
        <vt:lpwstr>https://www.nice.org.uk/guidance/ta1142/resources</vt:lpwstr>
      </vt:variant>
      <vt:variant>
        <vt:lpwstr/>
      </vt:variant>
      <vt:variant>
        <vt:i4>2555946</vt:i4>
      </vt:variant>
      <vt:variant>
        <vt:i4>12</vt:i4>
      </vt:variant>
      <vt:variant>
        <vt:i4>0</vt:i4>
      </vt:variant>
      <vt:variant>
        <vt:i4>5</vt:i4>
      </vt:variant>
      <vt:variant>
        <vt:lpwstr>https://www.nice.org.uk/guidance/ta1142/resources/resource-impact-summary-report-15665830237/chapter/Resource-impact-summary-report</vt:lpwstr>
      </vt:variant>
      <vt:variant>
        <vt:lpwstr/>
      </vt:variant>
      <vt:variant>
        <vt:i4>8192039</vt:i4>
      </vt:variant>
      <vt:variant>
        <vt:i4>9</vt:i4>
      </vt:variant>
      <vt:variant>
        <vt:i4>0</vt:i4>
      </vt:variant>
      <vt:variant>
        <vt:i4>5</vt:i4>
      </vt:variant>
      <vt:variant>
        <vt:lpwstr>https://www.nice.org.uk/guidance/ta1142</vt:lpwstr>
      </vt:variant>
      <vt:variant>
        <vt:lpwstr/>
      </vt:variant>
      <vt:variant>
        <vt:i4>8192032</vt:i4>
      </vt:variant>
      <vt:variant>
        <vt:i4>6</vt:i4>
      </vt:variant>
      <vt:variant>
        <vt:i4>0</vt:i4>
      </vt:variant>
      <vt:variant>
        <vt:i4>5</vt:i4>
      </vt:variant>
      <vt:variant>
        <vt:lpwstr>https://www.nice.org.uk/guidance/ta461</vt:lpwstr>
      </vt:variant>
      <vt:variant>
        <vt:lpwstr/>
      </vt:variant>
      <vt:variant>
        <vt:i4>8192039</vt:i4>
      </vt:variant>
      <vt:variant>
        <vt:i4>3</vt:i4>
      </vt:variant>
      <vt:variant>
        <vt:i4>0</vt:i4>
      </vt:variant>
      <vt:variant>
        <vt:i4>5</vt:i4>
      </vt:variant>
      <vt:variant>
        <vt:lpwstr>https://www.nice.org.uk/guidance/ta1142</vt:lpwstr>
      </vt:variant>
      <vt:variant>
        <vt:lpwstr/>
      </vt:variant>
      <vt:variant>
        <vt:i4>8192039</vt:i4>
      </vt:variant>
      <vt:variant>
        <vt:i4>0</vt:i4>
      </vt:variant>
      <vt:variant>
        <vt:i4>0</vt:i4>
      </vt:variant>
      <vt:variant>
        <vt:i4>5</vt:i4>
      </vt:variant>
      <vt:variant>
        <vt:lpwstr>https://www.nice.org.uk/guidance/ta1142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Clare</dc:creator>
  <cp:keywords/>
  <cp:lastModifiedBy>MARLOW, Helen (NHS SURREY AND SUSSEX ICB - 92A)</cp:lastModifiedBy>
  <cp:revision>2</cp:revision>
  <dcterms:created xsi:type="dcterms:W3CDTF">2026-05-20T10:25:00Z</dcterms:created>
  <dcterms:modified xsi:type="dcterms:W3CDTF">2026-05-20T10:25:00Z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